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D9D" w:rsidRDefault="00DE02CD">
      <w:pPr>
        <w:pStyle w:val="CRCoverPage"/>
        <w:tabs>
          <w:tab w:val="right" w:pos="9639"/>
        </w:tabs>
        <w:spacing w:after="0"/>
        <w:rPr>
          <w:rFonts w:cs="Arial"/>
          <w:b/>
          <w:sz w:val="24"/>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7</w:t>
      </w:r>
      <w:proofErr w:type="spellStart"/>
      <w:r>
        <w:rPr>
          <w:rFonts w:cs="Arial"/>
          <w:b/>
          <w:sz w:val="24"/>
          <w:szCs w:val="22"/>
        </w:rPr>
        <w:t>bis</w:t>
      </w:r>
      <w:proofErr w:type="spellEnd"/>
      <w:r>
        <w:rPr>
          <w:rFonts w:cs="Arial"/>
          <w:b/>
          <w:i/>
          <w:sz w:val="28"/>
        </w:rPr>
        <w:tab/>
        <w:t xml:space="preserve">                  </w:t>
      </w:r>
      <w:r>
        <w:rPr>
          <w:rFonts w:cs="Arial"/>
          <w:b/>
          <w:i/>
          <w:sz w:val="24"/>
        </w:rPr>
        <w:t>R2-</w:t>
      </w:r>
      <w:r w:rsidR="000E2FB3">
        <w:rPr>
          <w:rFonts w:eastAsia="宋体" w:cs="Arial"/>
          <w:b/>
          <w:i/>
          <w:sz w:val="24"/>
          <w:lang w:val="en-US" w:eastAsia="zh-CN"/>
        </w:rPr>
        <w:t>1912905</w:t>
      </w:r>
    </w:p>
    <w:p w:rsidR="003F6D9D" w:rsidRDefault="00DE02CD">
      <w:pPr>
        <w:tabs>
          <w:tab w:val="center" w:pos="4536"/>
          <w:tab w:val="right" w:pos="9072"/>
        </w:tabs>
        <w:rPr>
          <w:rFonts w:ascii="Arial" w:hAnsi="Arial"/>
          <w:b/>
          <w:sz w:val="24"/>
          <w:szCs w:val="20"/>
          <w:lang w:val="en-GB" w:eastAsia="en-US"/>
        </w:rPr>
      </w:pPr>
      <w:r w:rsidRPr="00E44E47">
        <w:rPr>
          <w:rFonts w:ascii="Arial" w:hAnsi="Arial"/>
          <w:b/>
          <w:sz w:val="24"/>
          <w:szCs w:val="20"/>
          <w:lang w:val="en-GB" w:eastAsia="en-US"/>
        </w:rPr>
        <w:t>Chongqing</w:t>
      </w:r>
      <w:r w:rsidRPr="001A56BE">
        <w:rPr>
          <w:rFonts w:ascii="Arial" w:hAnsi="Arial"/>
          <w:b/>
          <w:sz w:val="24"/>
          <w:szCs w:val="20"/>
          <w:lang w:val="en-GB" w:eastAsia="en-US"/>
        </w:rPr>
        <w:t xml:space="preserve">, </w:t>
      </w:r>
      <w:r>
        <w:rPr>
          <w:rFonts w:ascii="Arial" w:hAnsi="Arial"/>
          <w:b/>
          <w:sz w:val="24"/>
          <w:szCs w:val="20"/>
          <w:lang w:val="en-GB" w:eastAsia="en-US"/>
        </w:rPr>
        <w:t>China</w:t>
      </w:r>
      <w:r w:rsidRPr="001A56BE">
        <w:rPr>
          <w:rFonts w:ascii="Arial" w:hAnsi="Arial"/>
          <w:b/>
          <w:sz w:val="24"/>
          <w:szCs w:val="20"/>
          <w:lang w:val="en-GB" w:eastAsia="en-US"/>
        </w:rPr>
        <w:t xml:space="preserve">, </w:t>
      </w:r>
      <w:r>
        <w:rPr>
          <w:rFonts w:ascii="Arial" w:hAnsi="Arial" w:cs="Arial"/>
          <w:b/>
          <w:sz w:val="24"/>
          <w:szCs w:val="20"/>
          <w:lang w:val="en-GB" w:eastAsia="en-US"/>
        </w:rPr>
        <w:t>14</w:t>
      </w:r>
      <w:r>
        <w:rPr>
          <w:rFonts w:ascii="Arial" w:hAnsi="Arial" w:cs="Arial"/>
          <w:b/>
          <w:sz w:val="24"/>
          <w:szCs w:val="20"/>
          <w:vertAlign w:val="superscript"/>
          <w:lang w:val="en-GB" w:eastAsia="en-US"/>
        </w:rPr>
        <w:t>th</w:t>
      </w:r>
      <w:r>
        <w:rPr>
          <w:rFonts w:ascii="Arial" w:hAnsi="Arial" w:cs="Arial"/>
          <w:b/>
          <w:sz w:val="24"/>
          <w:szCs w:val="20"/>
          <w:lang w:val="en-GB" w:eastAsia="en-US"/>
        </w:rPr>
        <w:t xml:space="preserve"> – 18</w:t>
      </w:r>
      <w:r>
        <w:rPr>
          <w:rFonts w:ascii="Arial" w:hAnsi="Arial" w:cs="Arial"/>
          <w:b/>
          <w:sz w:val="24"/>
          <w:szCs w:val="20"/>
          <w:vertAlign w:val="superscript"/>
          <w:lang w:val="en-GB" w:eastAsia="en-US"/>
        </w:rPr>
        <w:t>th</w:t>
      </w:r>
      <w:r w:rsidRPr="001A56BE">
        <w:rPr>
          <w:rFonts w:ascii="Arial" w:hAnsi="Arial"/>
          <w:b/>
          <w:sz w:val="24"/>
          <w:szCs w:val="20"/>
          <w:lang w:val="en-GB" w:eastAsia="en-US"/>
        </w:rPr>
        <w:t xml:space="preserve"> </w:t>
      </w:r>
      <w:r>
        <w:rPr>
          <w:rFonts w:ascii="Arial" w:hAnsi="Arial"/>
          <w:b/>
          <w:sz w:val="24"/>
          <w:szCs w:val="20"/>
          <w:lang w:val="en-GB" w:eastAsia="en-US"/>
        </w:rPr>
        <w:t>October</w:t>
      </w:r>
      <w:r w:rsidRPr="001A56BE">
        <w:rPr>
          <w:rFonts w:ascii="Arial" w:hAnsi="Arial"/>
          <w:b/>
          <w:sz w:val="24"/>
          <w:szCs w:val="20"/>
          <w:lang w:val="en-GB" w:eastAsia="en-US"/>
        </w:rPr>
        <w:t xml:space="preserve"> 2019</w:t>
      </w:r>
      <w:bookmarkEnd w:id="0"/>
      <w:r>
        <w:rPr>
          <w:rFonts w:ascii="Arial" w:hAnsi="Arial"/>
          <w:b/>
          <w:sz w:val="24"/>
          <w:szCs w:val="20"/>
          <w:lang w:val="en-GB" w:eastAsia="en-US"/>
        </w:rPr>
        <w:t xml:space="preserve">                                                </w:t>
      </w:r>
    </w:p>
    <w:p w:rsidR="003F6D9D" w:rsidRDefault="00DE02CD">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ZTE Corporation, </w:t>
      </w:r>
      <w:proofErr w:type="spellStart"/>
      <w:r>
        <w:rPr>
          <w:rFonts w:eastAsia="宋体"/>
          <w:sz w:val="24"/>
          <w:szCs w:val="22"/>
          <w:lang w:eastAsia="zh-CN"/>
        </w:rPr>
        <w:t>Sanechips</w:t>
      </w:r>
      <w:proofErr w:type="spellEnd"/>
    </w:p>
    <w:p w:rsidR="003F6D9D" w:rsidRDefault="00DE02CD">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sidR="000E2FB3">
        <w:rPr>
          <w:rFonts w:eastAsia="宋体"/>
          <w:sz w:val="24"/>
          <w:szCs w:val="22"/>
          <w:lang w:eastAsia="zh-CN"/>
        </w:rPr>
        <w:t xml:space="preserve"> </w:t>
      </w:r>
      <w:r>
        <w:rPr>
          <w:rFonts w:eastAsia="宋体" w:hint="eastAsia"/>
          <w:sz w:val="24"/>
          <w:szCs w:val="22"/>
          <w:lang w:eastAsia="zh-CN"/>
        </w:rPr>
        <w:t xml:space="preserve"> </w:t>
      </w:r>
      <w:bookmarkEnd w:id="5"/>
      <w:r w:rsidR="000E2FB3" w:rsidRPr="000E2FB3">
        <w:rPr>
          <w:rFonts w:eastAsia="宋体"/>
          <w:sz w:val="24"/>
          <w:szCs w:val="22"/>
          <w:lang w:eastAsia="zh-CN"/>
        </w:rPr>
        <w:t>Remaining issues of quality report for non-anchor access</w:t>
      </w:r>
    </w:p>
    <w:p w:rsidR="003F6D9D" w:rsidRDefault="00DE02CD">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sidR="000E2FB3" w:rsidRPr="000E2FB3">
        <w:rPr>
          <w:rFonts w:eastAsia="宋体"/>
          <w:sz w:val="24"/>
          <w:szCs w:val="22"/>
          <w:lang w:eastAsia="zh-CN"/>
        </w:rPr>
        <w:t>7.2.7</w:t>
      </w:r>
    </w:p>
    <w:p w:rsidR="003F6D9D" w:rsidRDefault="00DE02CD">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3F6D9D" w:rsidRDefault="003F6D9D">
      <w:pPr>
        <w:pBdr>
          <w:bottom w:val="single" w:sz="4" w:space="1" w:color="auto"/>
        </w:pBdr>
        <w:tabs>
          <w:tab w:val="left" w:pos="2552"/>
        </w:tabs>
        <w:spacing w:after="0" w:line="60" w:lineRule="exact"/>
        <w:rPr>
          <w:rFonts w:eastAsia="宋体"/>
          <w:sz w:val="24"/>
        </w:rPr>
      </w:pPr>
    </w:p>
    <w:p w:rsidR="003F6D9D" w:rsidRDefault="00DE02CD">
      <w:pPr>
        <w:pStyle w:val="1"/>
        <w:spacing w:before="120" w:after="120" w:line="360" w:lineRule="auto"/>
        <w:ind w:left="431" w:hanging="431"/>
        <w:rPr>
          <w:lang w:val="en-US"/>
        </w:rPr>
      </w:pPr>
      <w:r>
        <w:rPr>
          <w:lang w:val="en-US"/>
        </w:rPr>
        <w:t>Introduction</w:t>
      </w:r>
    </w:p>
    <w:p w:rsidR="003F6D9D" w:rsidRDefault="00DE02CD">
      <w:pPr>
        <w:pStyle w:val="CRCoverPage"/>
        <w:spacing w:beforeLines="50" w:before="120" w:afterLines="50" w:line="260" w:lineRule="exact"/>
        <w:rPr>
          <w:rFonts w:eastAsia="宋体"/>
          <w:lang w:val="en-US" w:eastAsia="zh-CN"/>
        </w:rPr>
      </w:pPr>
      <w:r>
        <w:rPr>
          <w:rFonts w:ascii="Times New Roman" w:hAnsi="Times New Roman" w:hint="eastAsia"/>
          <w:lang w:eastAsia="zh-CN"/>
        </w:rPr>
        <w:t>The WID of Rel-16 enhancements for NB-</w:t>
      </w:r>
      <w:proofErr w:type="spellStart"/>
      <w:r>
        <w:rPr>
          <w:rFonts w:ascii="Times New Roman" w:hAnsi="Times New Roman" w:hint="eastAsia"/>
          <w:lang w:eastAsia="zh-CN"/>
        </w:rPr>
        <w:t>IoT</w:t>
      </w:r>
      <w:proofErr w:type="spellEnd"/>
      <w:r>
        <w:rPr>
          <w:rFonts w:ascii="Times New Roman" w:hAnsi="Times New Roman" w:hint="eastAsia"/>
          <w:lang w:eastAsia="zh-CN"/>
        </w:rPr>
        <w:t xml:space="preserve"> </w:t>
      </w:r>
      <w:r>
        <w:rPr>
          <w:rFonts w:ascii="Times New Roman" w:hAnsi="Times New Roman"/>
          <w:lang w:eastAsia="zh-CN"/>
        </w:rPr>
        <w:t>w</w:t>
      </w:r>
      <w:r>
        <w:rPr>
          <w:rFonts w:ascii="Times New Roman" w:hAnsi="Times New Roman" w:hint="eastAsia"/>
          <w:lang w:val="en-US" w:eastAsia="zh-CN"/>
        </w:rPr>
        <w:t>as</w:t>
      </w:r>
      <w:r>
        <w:rPr>
          <w:rFonts w:ascii="Times New Roman" w:hAnsi="Times New Roman" w:hint="eastAsia"/>
          <w:lang w:eastAsia="zh-CN"/>
        </w:rPr>
        <w:t xml:space="preserve"> approved in RAN#</w:t>
      </w:r>
      <w:r>
        <w:rPr>
          <w:rFonts w:ascii="Times New Roman" w:hAnsi="Times New Roman" w:hint="eastAsia"/>
          <w:lang w:val="en-US" w:eastAsia="zh-CN"/>
        </w:rPr>
        <w:t>80</w:t>
      </w:r>
      <w:r>
        <w:rPr>
          <w:rFonts w:ascii="Times New Roman" w:hAnsi="Times New Roman"/>
          <w:lang w:val="en-US" w:eastAsia="zh-CN"/>
        </w:rPr>
        <w:t>. The WID ha</w:t>
      </w:r>
      <w:r>
        <w:rPr>
          <w:rFonts w:ascii="Times New Roman" w:hAnsi="Times New Roman" w:hint="eastAsia"/>
          <w:lang w:val="en-US" w:eastAsia="zh-CN"/>
        </w:rPr>
        <w:t>s</w:t>
      </w:r>
      <w:r>
        <w:rPr>
          <w:rFonts w:ascii="Times New Roman" w:hAnsi="Times New Roman"/>
          <w:lang w:val="en-US" w:eastAsia="zh-CN"/>
        </w:rPr>
        <w:t xml:space="preserve"> been revised for several times and the lasted one </w:t>
      </w:r>
      <w:r>
        <w:rPr>
          <w:rFonts w:ascii="Times New Roman" w:hAnsi="Times New Roman" w:hint="eastAsia"/>
          <w:lang w:val="en-US" w:eastAsia="zh-CN"/>
        </w:rPr>
        <w:t xml:space="preserve">is </w:t>
      </w:r>
      <w:r>
        <w:rPr>
          <w:rFonts w:ascii="Times New Roman" w:hAnsi="Times New Roman"/>
          <w:lang w:val="en-US" w:eastAsia="zh-CN"/>
        </w:rPr>
        <w:t>approved in</w:t>
      </w:r>
      <w:r>
        <w:rPr>
          <w:rFonts w:ascii="Times New Roman" w:hAnsi="Times New Roman" w:hint="eastAsia"/>
          <w:lang w:eastAsia="zh-CN"/>
        </w:rPr>
        <w:t xml:space="preserve"> RAN#</w:t>
      </w:r>
      <w:r>
        <w:rPr>
          <w:rFonts w:ascii="Times New Roman" w:hAnsi="Times New Roman" w:hint="eastAsia"/>
          <w:lang w:val="en-US" w:eastAsia="zh-CN"/>
        </w:rPr>
        <w:t>8</w:t>
      </w:r>
      <w:r>
        <w:rPr>
          <w:rFonts w:ascii="Times New Roman" w:hAnsi="Times New Roman"/>
          <w:lang w:val="en-US" w:eastAsia="zh-CN"/>
        </w:rPr>
        <w:t xml:space="preserve">3 </w:t>
      </w:r>
      <w:r>
        <w:rPr>
          <w:rFonts w:ascii="Times New Roman" w:hAnsi="Times New Roman" w:hint="eastAsia"/>
          <w:vertAlign w:val="superscript"/>
          <w:lang w:eastAsia="zh-CN"/>
        </w:rPr>
        <w:t>[</w:t>
      </w:r>
      <w:r>
        <w:rPr>
          <w:rFonts w:ascii="Times New Roman" w:hAnsi="Times New Roman" w:hint="eastAsia"/>
          <w:vertAlign w:val="superscript"/>
          <w:lang w:val="en-US" w:eastAsia="zh-CN"/>
        </w:rPr>
        <w:t>1</w:t>
      </w:r>
      <w:r>
        <w:rPr>
          <w:rFonts w:ascii="Times New Roman" w:hAnsi="Times New Roman" w:hint="eastAsia"/>
          <w:vertAlign w:val="superscript"/>
          <w:lang w:eastAsia="zh-CN"/>
        </w:rPr>
        <w:t>]</w:t>
      </w:r>
      <w:r>
        <w:rPr>
          <w:rFonts w:ascii="Times New Roman" w:hAnsi="Times New Roman" w:hint="eastAsia"/>
          <w:lang w:val="en-US" w:eastAsia="zh-CN"/>
        </w:rPr>
        <w:t>.</w:t>
      </w:r>
      <w:r>
        <w:rPr>
          <w:rFonts w:ascii="Times New Roman" w:hAnsi="Times New Roman"/>
          <w:lang w:val="en-US" w:eastAsia="zh-CN"/>
        </w:rPr>
        <w:t xml:space="preserve"> T</w:t>
      </w:r>
      <w:r>
        <w:rPr>
          <w:rFonts w:ascii="Times New Roman" w:hAnsi="Times New Roman" w:hint="eastAsia"/>
          <w:lang w:val="en-US" w:eastAsia="zh-CN"/>
        </w:rPr>
        <w:t xml:space="preserve">he following </w:t>
      </w:r>
      <w:r>
        <w:rPr>
          <w:rFonts w:ascii="Times New Roman" w:hAnsi="Times New Roman"/>
          <w:lang w:eastAsia="zh-CN"/>
        </w:rPr>
        <w:t>objective</w:t>
      </w:r>
      <w:r>
        <w:rPr>
          <w:rFonts w:ascii="Times New Roman" w:hAnsi="Times New Roman" w:hint="eastAsia"/>
          <w:lang w:eastAsia="zh-CN"/>
        </w:rPr>
        <w:t xml:space="preserve"> </w:t>
      </w:r>
      <w:r>
        <w:rPr>
          <w:rFonts w:ascii="Times New Roman" w:hAnsi="Times New Roman"/>
          <w:lang w:val="en-US" w:eastAsia="zh-CN"/>
        </w:rPr>
        <w:t>is</w:t>
      </w:r>
      <w:r>
        <w:rPr>
          <w:rFonts w:ascii="Times New Roman" w:hAnsi="Times New Roman" w:hint="eastAsia"/>
          <w:lang w:val="en-US" w:eastAsia="zh-CN"/>
        </w:rPr>
        <w:t xml:space="preserve"> included</w:t>
      </w:r>
      <w:r>
        <w:rPr>
          <w:rFonts w:ascii="Times New Roman" w:hAnsi="Times New Roman"/>
          <w:lang w:val="en-US" w:eastAsia="zh-CN"/>
        </w:rPr>
        <w:t xml:space="preserve"> in the WID</w:t>
      </w:r>
      <w:r>
        <w:rPr>
          <w:rFonts w:ascii="Times New Roman" w:hAnsi="Times New Roman" w:hint="eastAsia"/>
          <w:lang w:eastAsia="zh-CN"/>
        </w:rPr>
        <w:t>:</w:t>
      </w:r>
    </w:p>
    <w:tbl>
      <w:tblPr>
        <w:tblW w:w="978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9"/>
      </w:tblGrid>
      <w:tr w:rsidR="003F6D9D">
        <w:tc>
          <w:tcPr>
            <w:tcW w:w="9789" w:type="dxa"/>
          </w:tcPr>
          <w:p w:rsidR="003F6D9D" w:rsidRDefault="00DE02CD">
            <w:pPr>
              <w:spacing w:beforeLines="20" w:before="48" w:afterLines="20" w:after="48" w:line="300" w:lineRule="exact"/>
              <w:rPr>
                <w:b/>
                <w:bCs/>
                <w:i/>
                <w:color w:val="000000"/>
                <w:sz w:val="20"/>
                <w:szCs w:val="20"/>
              </w:rPr>
            </w:pPr>
            <w:r>
              <w:rPr>
                <w:b/>
                <w:bCs/>
                <w:i/>
                <w:color w:val="000000"/>
                <w:sz w:val="20"/>
                <w:szCs w:val="20"/>
              </w:rPr>
              <w:t xml:space="preserve">Improved </w:t>
            </w:r>
            <w:bookmarkStart w:id="6" w:name="OLE_LINK4"/>
            <w:r>
              <w:rPr>
                <w:b/>
                <w:bCs/>
                <w:i/>
                <w:color w:val="000000"/>
                <w:sz w:val="20"/>
                <w:szCs w:val="20"/>
              </w:rPr>
              <w:t>multi-carrier</w:t>
            </w:r>
            <w:bookmarkEnd w:id="6"/>
            <w:r>
              <w:rPr>
                <w:b/>
                <w:bCs/>
                <w:i/>
                <w:color w:val="000000"/>
                <w:sz w:val="20"/>
                <w:szCs w:val="20"/>
              </w:rPr>
              <w:t xml:space="preserve"> operation:</w:t>
            </w:r>
          </w:p>
          <w:p w:rsidR="003F6D9D" w:rsidRDefault="00DE02CD">
            <w:pPr>
              <w:numPr>
                <w:ilvl w:val="0"/>
                <w:numId w:val="6"/>
              </w:numPr>
              <w:spacing w:beforeLines="20" w:before="48" w:afterLines="20" w:after="48" w:line="300" w:lineRule="exact"/>
              <w:rPr>
                <w:b/>
                <w:bCs/>
                <w:i/>
                <w:color w:val="000000"/>
                <w:sz w:val="20"/>
                <w:szCs w:val="20"/>
              </w:rPr>
            </w:pPr>
            <w:r>
              <w:rPr>
                <w:bCs/>
                <w:i/>
                <w:color w:val="000000"/>
                <w:sz w:val="20"/>
                <w:szCs w:val="20"/>
              </w:rPr>
              <w:t>Specify support of Msg3 quality reporting for non-anchor access [RAN1, RAN2</w:t>
            </w:r>
            <w:r>
              <w:rPr>
                <w:bCs/>
              </w:rPr>
              <w:t>, RAN4</w:t>
            </w:r>
            <w:r>
              <w:rPr>
                <w:bCs/>
                <w:i/>
                <w:color w:val="000000"/>
                <w:sz w:val="20"/>
                <w:szCs w:val="20"/>
              </w:rPr>
              <w:t>]</w:t>
            </w:r>
          </w:p>
          <w:p w:rsidR="003F6D9D" w:rsidRDefault="00DE02CD">
            <w:pPr>
              <w:numPr>
                <w:ilvl w:val="0"/>
                <w:numId w:val="6"/>
              </w:numPr>
              <w:spacing w:beforeLines="20" w:before="48" w:afterLines="20" w:after="48" w:line="300" w:lineRule="exact"/>
              <w:rPr>
                <w:bCs/>
                <w:i/>
                <w:sz w:val="20"/>
                <w:szCs w:val="20"/>
              </w:rPr>
            </w:pPr>
            <w:r>
              <w:rPr>
                <w:bCs/>
                <w:i/>
                <w:sz w:val="20"/>
                <w:szCs w:val="20"/>
              </w:rPr>
              <w:t>Specify support for quality reporting in connected mode for anchor and non-anchor access. The quality report is not carried in the physical layer [RAN1, RAN2, RAN4]</w:t>
            </w:r>
          </w:p>
        </w:tc>
      </w:tr>
    </w:tbl>
    <w:bookmarkEnd w:id="3"/>
    <w:bookmarkEnd w:id="4"/>
    <w:p w:rsidR="003F6D9D" w:rsidRDefault="00DE02CD">
      <w:pPr>
        <w:spacing w:beforeLines="50" w:before="120" w:after="100"/>
        <w:rPr>
          <w:sz w:val="20"/>
          <w:szCs w:val="20"/>
          <w:lang w:val="en-GB"/>
        </w:rPr>
      </w:pPr>
      <w:r>
        <w:rPr>
          <w:sz w:val="20"/>
          <w:szCs w:val="20"/>
          <w:lang w:val="en-GB"/>
        </w:rPr>
        <w:t>In RAN</w:t>
      </w:r>
      <w:r>
        <w:rPr>
          <w:rFonts w:eastAsia="宋体" w:hint="eastAsia"/>
          <w:sz w:val="20"/>
          <w:szCs w:val="20"/>
        </w:rPr>
        <w:t>1</w:t>
      </w:r>
      <w:r>
        <w:rPr>
          <w:sz w:val="20"/>
          <w:szCs w:val="20"/>
          <w:lang w:val="en-GB"/>
        </w:rPr>
        <w:t xml:space="preserve"> #</w:t>
      </w:r>
      <w:r>
        <w:rPr>
          <w:rFonts w:eastAsia="宋体" w:hint="eastAsia"/>
          <w:sz w:val="20"/>
          <w:szCs w:val="20"/>
        </w:rPr>
        <w:t>94~#9</w:t>
      </w:r>
      <w:r w:rsidR="00F9599F">
        <w:rPr>
          <w:rFonts w:eastAsia="宋体" w:hint="eastAsia"/>
          <w:sz w:val="20"/>
          <w:szCs w:val="20"/>
        </w:rPr>
        <w:t>8</w:t>
      </w:r>
      <w:r>
        <w:rPr>
          <w:sz w:val="20"/>
          <w:szCs w:val="20"/>
          <w:lang w:val="en-GB"/>
        </w:rPr>
        <w:t xml:space="preserve"> meeting, based on the contributions</w:t>
      </w:r>
      <w:r>
        <w:rPr>
          <w:rFonts w:eastAsia="宋体"/>
          <w:sz w:val="20"/>
          <w:szCs w:val="20"/>
          <w:lang w:val="en-GB"/>
        </w:rPr>
        <w:t xml:space="preserve">, </w:t>
      </w:r>
      <w:r>
        <w:rPr>
          <w:sz w:val="20"/>
          <w:szCs w:val="20"/>
          <w:lang w:val="en-GB"/>
        </w:rPr>
        <w:t>the following agreements have been achieved:</w:t>
      </w:r>
    </w:p>
    <w:tbl>
      <w:tblPr>
        <w:tblW w:w="9778"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8"/>
      </w:tblGrid>
      <w:tr w:rsidR="003F6D9D">
        <w:tc>
          <w:tcPr>
            <w:tcW w:w="9778" w:type="dxa"/>
            <w:shd w:val="clear" w:color="auto" w:fill="auto"/>
          </w:tcPr>
          <w:p w:rsidR="003F6D9D" w:rsidRPr="00F9599F" w:rsidRDefault="00DE02CD"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sz w:val="20"/>
                <w:szCs w:val="20"/>
                <w:highlight w:val="green"/>
                <w:lang w:eastAsia="ja-JP"/>
              </w:rPr>
              <w:t>1</w:t>
            </w:r>
            <w:r>
              <w:rPr>
                <w:rFonts w:eastAsia="MS Mincho"/>
                <w:sz w:val="20"/>
                <w:szCs w:val="20"/>
                <w:highlight w:val="green"/>
                <w:lang w:eastAsia="ja-JP"/>
              </w:rPr>
              <w:t>#</w:t>
            </w:r>
            <w:r w:rsidRPr="00F9599F">
              <w:rPr>
                <w:rFonts w:eastAsia="MS Mincho"/>
                <w:sz w:val="20"/>
                <w:szCs w:val="20"/>
                <w:highlight w:val="green"/>
                <w:lang w:eastAsia="ja-JP"/>
              </w:rPr>
              <w:t>94</w:t>
            </w:r>
            <w:r>
              <w:rPr>
                <w:rFonts w:eastAsia="MS Mincho"/>
                <w:sz w:val="20"/>
                <w:szCs w:val="20"/>
                <w:highlight w:val="green"/>
                <w:lang w:eastAsia="ja-JP"/>
              </w:rPr>
              <w:t xml:space="preserve"> agreements:</w:t>
            </w:r>
          </w:p>
          <w:p w:rsidR="003F6D9D" w:rsidRDefault="00DE02CD">
            <w:pPr>
              <w:spacing w:after="60"/>
              <w:rPr>
                <w:b/>
                <w:i/>
                <w:color w:val="000000"/>
                <w:sz w:val="20"/>
                <w:szCs w:val="20"/>
                <w:highlight w:val="green"/>
              </w:rPr>
            </w:pPr>
            <w:r>
              <w:rPr>
                <w:b/>
                <w:i/>
                <w:color w:val="000000"/>
                <w:sz w:val="20"/>
                <w:szCs w:val="20"/>
                <w:highlight w:val="green"/>
              </w:rPr>
              <w:t>Agreement</w:t>
            </w:r>
          </w:p>
          <w:p w:rsidR="003F6D9D" w:rsidRDefault="00DE02CD">
            <w:pPr>
              <w:spacing w:after="60"/>
              <w:rPr>
                <w:i/>
                <w:color w:val="000000"/>
                <w:sz w:val="20"/>
                <w:szCs w:val="20"/>
              </w:rPr>
            </w:pPr>
            <w:r>
              <w:rPr>
                <w:i/>
                <w:color w:val="000000"/>
                <w:sz w:val="20"/>
                <w:szCs w:val="20"/>
              </w:rPr>
              <w:t>For channel quality report in Msg3 on non-anchor access, the channel quality definition is denoted by the number of repetitions that the UE needs to decode hypothetical NPDCCH with BLER of 1%</w:t>
            </w:r>
          </w:p>
          <w:p w:rsidR="003F6D9D" w:rsidRDefault="00DE02CD">
            <w:pPr>
              <w:numPr>
                <w:ilvl w:val="0"/>
                <w:numId w:val="7"/>
              </w:numPr>
              <w:spacing w:after="60"/>
              <w:rPr>
                <w:i/>
                <w:color w:val="000000"/>
                <w:sz w:val="20"/>
                <w:szCs w:val="20"/>
              </w:rPr>
            </w:pPr>
            <w:r>
              <w:rPr>
                <w:i/>
                <w:color w:val="000000"/>
                <w:sz w:val="20"/>
                <w:szCs w:val="20"/>
              </w:rPr>
              <w:t>FFS: Whether the details on the hypothetical NPDCCH are specified or not</w:t>
            </w:r>
          </w:p>
          <w:p w:rsidR="003F6D9D" w:rsidRDefault="00DE02CD">
            <w:pPr>
              <w:spacing w:after="60"/>
              <w:rPr>
                <w:b/>
                <w:i/>
                <w:color w:val="000000"/>
                <w:sz w:val="20"/>
                <w:szCs w:val="20"/>
                <w:highlight w:val="lightGray"/>
              </w:rPr>
            </w:pPr>
            <w:r>
              <w:rPr>
                <w:b/>
                <w:i/>
                <w:color w:val="000000"/>
                <w:sz w:val="20"/>
                <w:szCs w:val="20"/>
                <w:highlight w:val="lightGray"/>
              </w:rPr>
              <w:t>Working Assumption</w:t>
            </w:r>
          </w:p>
          <w:p w:rsidR="003F6D9D" w:rsidRDefault="00DE02CD">
            <w:pPr>
              <w:spacing w:after="60"/>
              <w:rPr>
                <w:i/>
                <w:color w:val="000000"/>
                <w:sz w:val="20"/>
                <w:szCs w:val="20"/>
              </w:rPr>
            </w:pPr>
            <w:r>
              <w:rPr>
                <w:i/>
                <w:color w:val="000000"/>
                <w:sz w:val="20"/>
                <w:szCs w:val="20"/>
              </w:rPr>
              <w:t>For channel quality report in Msg3 on non-anchor access, UE performs the channel quality measurement on the carrier it monitors to receive Msg2 (i.e. RAR)</w:t>
            </w:r>
          </w:p>
          <w:p w:rsidR="003F6D9D" w:rsidRDefault="00DE02CD">
            <w:pPr>
              <w:numPr>
                <w:ilvl w:val="0"/>
                <w:numId w:val="7"/>
              </w:numPr>
              <w:spacing w:after="60"/>
              <w:rPr>
                <w:i/>
                <w:color w:val="000000"/>
                <w:sz w:val="20"/>
                <w:szCs w:val="20"/>
              </w:rPr>
            </w:pPr>
            <w:r>
              <w:rPr>
                <w:i/>
                <w:color w:val="000000"/>
                <w:sz w:val="20"/>
                <w:szCs w:val="20"/>
              </w:rPr>
              <w:t>FFS: Whether the UE performs measurement on other carriers</w:t>
            </w:r>
          </w:p>
          <w:p w:rsidR="003F6D9D" w:rsidRDefault="00DE02CD">
            <w:pPr>
              <w:spacing w:after="60"/>
              <w:rPr>
                <w:b/>
                <w:i/>
                <w:color w:val="000000"/>
                <w:sz w:val="20"/>
                <w:szCs w:val="20"/>
                <w:highlight w:val="green"/>
              </w:rPr>
            </w:pPr>
            <w:r>
              <w:rPr>
                <w:b/>
                <w:i/>
                <w:color w:val="000000"/>
                <w:sz w:val="20"/>
                <w:szCs w:val="20"/>
                <w:highlight w:val="green"/>
              </w:rPr>
              <w:t>Agreement</w:t>
            </w:r>
          </w:p>
          <w:p w:rsidR="003F6D9D" w:rsidRDefault="00DE02CD">
            <w:pPr>
              <w:tabs>
                <w:tab w:val="left" w:pos="0"/>
                <w:tab w:val="left" w:pos="1619"/>
              </w:tabs>
              <w:overflowPunct w:val="0"/>
              <w:autoSpaceDE w:val="0"/>
              <w:autoSpaceDN w:val="0"/>
              <w:adjustRightInd w:val="0"/>
              <w:spacing w:after="40"/>
              <w:textAlignment w:val="baseline"/>
              <w:rPr>
                <w:i/>
                <w:color w:val="000000"/>
                <w:sz w:val="20"/>
                <w:szCs w:val="20"/>
              </w:rPr>
            </w:pPr>
            <w:r>
              <w:rPr>
                <w:i/>
                <w:color w:val="000000"/>
                <w:sz w:val="20"/>
                <w:szCs w:val="20"/>
              </w:rPr>
              <w:t>For non-anchor access, RAN1 further studies how UEs report the measured channel quality</w:t>
            </w:r>
          </w:p>
          <w:p w:rsidR="003F6D9D" w:rsidRDefault="003F6D9D">
            <w:pPr>
              <w:tabs>
                <w:tab w:val="left" w:pos="0"/>
                <w:tab w:val="left" w:pos="1619"/>
              </w:tabs>
              <w:overflowPunct w:val="0"/>
              <w:autoSpaceDE w:val="0"/>
              <w:autoSpaceDN w:val="0"/>
              <w:adjustRightInd w:val="0"/>
              <w:spacing w:after="40"/>
              <w:textAlignment w:val="baseline"/>
              <w:rPr>
                <w:i/>
                <w:color w:val="000000"/>
                <w:sz w:val="20"/>
                <w:szCs w:val="20"/>
              </w:rPr>
            </w:pPr>
          </w:p>
          <w:p w:rsidR="003F6D9D" w:rsidRDefault="00DE02CD"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sz w:val="20"/>
                <w:szCs w:val="20"/>
                <w:highlight w:val="green"/>
                <w:lang w:eastAsia="ja-JP"/>
              </w:rPr>
              <w:t>1</w:t>
            </w:r>
            <w:r>
              <w:rPr>
                <w:rFonts w:eastAsia="MS Mincho"/>
                <w:sz w:val="20"/>
                <w:szCs w:val="20"/>
                <w:highlight w:val="green"/>
                <w:lang w:eastAsia="ja-JP"/>
              </w:rPr>
              <w:t>#</w:t>
            </w:r>
            <w:r w:rsidRPr="00F9599F">
              <w:rPr>
                <w:rFonts w:eastAsia="MS Mincho"/>
                <w:sz w:val="20"/>
                <w:szCs w:val="20"/>
                <w:highlight w:val="green"/>
                <w:lang w:eastAsia="ja-JP"/>
              </w:rPr>
              <w:t>94bis</w:t>
            </w:r>
            <w:r>
              <w:rPr>
                <w:rFonts w:eastAsia="MS Mincho"/>
                <w:sz w:val="20"/>
                <w:szCs w:val="20"/>
                <w:highlight w:val="green"/>
                <w:lang w:eastAsia="ja-JP"/>
              </w:rPr>
              <w:t xml:space="preserve"> agreements:</w:t>
            </w:r>
          </w:p>
          <w:p w:rsidR="003F6D9D" w:rsidRDefault="00DE02CD">
            <w:pPr>
              <w:spacing w:after="60"/>
              <w:rPr>
                <w:b/>
                <w:i/>
                <w:color w:val="000000"/>
                <w:sz w:val="20"/>
                <w:szCs w:val="20"/>
                <w:highlight w:val="green"/>
              </w:rPr>
            </w:pPr>
            <w:r>
              <w:rPr>
                <w:b/>
                <w:i/>
                <w:color w:val="000000"/>
                <w:sz w:val="20"/>
                <w:szCs w:val="20"/>
                <w:highlight w:val="green"/>
              </w:rPr>
              <w:t xml:space="preserve">Agreement </w:t>
            </w:r>
          </w:p>
          <w:p w:rsidR="003F6D9D" w:rsidRDefault="00DE02CD">
            <w:pPr>
              <w:spacing w:after="60"/>
              <w:rPr>
                <w:i/>
                <w:iCs/>
                <w:color w:val="000000"/>
                <w:sz w:val="20"/>
                <w:szCs w:val="20"/>
              </w:rPr>
            </w:pPr>
            <w:r>
              <w:rPr>
                <w:i/>
                <w:iCs/>
                <w:color w:val="000000"/>
                <w:sz w:val="20"/>
                <w:szCs w:val="20"/>
              </w:rPr>
              <w:t>RAN1 does not define search space for hypothetical NPDCCH for channel quality report in Msg3 on non-anchor access.</w:t>
            </w:r>
          </w:p>
          <w:p w:rsidR="003F6D9D" w:rsidRDefault="00DE02CD">
            <w:pPr>
              <w:spacing w:after="60"/>
              <w:rPr>
                <w:b/>
                <w:i/>
                <w:color w:val="000000"/>
                <w:sz w:val="20"/>
                <w:szCs w:val="20"/>
                <w:highlight w:val="green"/>
              </w:rPr>
            </w:pPr>
            <w:r>
              <w:rPr>
                <w:b/>
                <w:i/>
                <w:color w:val="000000"/>
                <w:sz w:val="20"/>
                <w:szCs w:val="20"/>
                <w:highlight w:val="green"/>
              </w:rPr>
              <w:t>Agreement</w:t>
            </w:r>
          </w:p>
          <w:p w:rsidR="003F6D9D" w:rsidRDefault="00DE02CD">
            <w:pPr>
              <w:spacing w:after="60"/>
              <w:rPr>
                <w:i/>
                <w:iCs/>
                <w:color w:val="000000"/>
                <w:sz w:val="20"/>
                <w:szCs w:val="20"/>
              </w:rPr>
            </w:pPr>
            <w:r>
              <w:rPr>
                <w:i/>
                <w:iCs/>
                <w:color w:val="000000"/>
                <w:sz w:val="20"/>
                <w:szCs w:val="20"/>
              </w:rPr>
              <w:t>From RAN1 point of view, specification support for measurement period for non-anchor access in RAN1 specifications is not needed</w:t>
            </w:r>
          </w:p>
          <w:p w:rsidR="003F6D9D" w:rsidRDefault="00DE02CD">
            <w:pPr>
              <w:spacing w:after="60"/>
              <w:rPr>
                <w:b/>
                <w:i/>
                <w:color w:val="000000"/>
                <w:sz w:val="20"/>
                <w:szCs w:val="20"/>
                <w:highlight w:val="green"/>
              </w:rPr>
            </w:pPr>
            <w:r>
              <w:rPr>
                <w:b/>
                <w:i/>
                <w:color w:val="000000"/>
                <w:sz w:val="20"/>
                <w:szCs w:val="20"/>
                <w:highlight w:val="green"/>
              </w:rPr>
              <w:t>Agreement</w:t>
            </w:r>
          </w:p>
          <w:p w:rsidR="003F6D9D" w:rsidRDefault="00DE02CD">
            <w:pPr>
              <w:spacing w:after="60"/>
              <w:rPr>
                <w:i/>
                <w:iCs/>
                <w:color w:val="000000"/>
                <w:sz w:val="20"/>
                <w:szCs w:val="20"/>
              </w:rPr>
            </w:pPr>
            <w:r>
              <w:rPr>
                <w:i/>
                <w:iCs/>
                <w:color w:val="000000"/>
                <w:sz w:val="20"/>
                <w:szCs w:val="20"/>
              </w:rPr>
              <w:t>RAN1 does not define measurement reference resource for non-anchor access.</w:t>
            </w:r>
          </w:p>
          <w:p w:rsidR="003F6D9D" w:rsidRDefault="00DE02CD">
            <w:pPr>
              <w:spacing w:after="60"/>
              <w:rPr>
                <w:b/>
                <w:i/>
                <w:color w:val="000000"/>
                <w:sz w:val="20"/>
                <w:szCs w:val="20"/>
              </w:rPr>
            </w:pPr>
            <w:r>
              <w:rPr>
                <w:b/>
                <w:i/>
                <w:color w:val="000000"/>
                <w:sz w:val="20"/>
                <w:szCs w:val="20"/>
              </w:rPr>
              <w:t>For further study:</w:t>
            </w:r>
          </w:p>
          <w:p w:rsidR="003F6D9D" w:rsidRDefault="00DE02CD">
            <w:pPr>
              <w:spacing w:after="60" w:line="240" w:lineRule="exact"/>
              <w:rPr>
                <w:i/>
                <w:iCs/>
                <w:color w:val="000000"/>
                <w:sz w:val="20"/>
                <w:szCs w:val="20"/>
              </w:rPr>
            </w:pPr>
            <w:r>
              <w:rPr>
                <w:i/>
                <w:iCs/>
                <w:color w:val="000000"/>
                <w:sz w:val="20"/>
                <w:szCs w:val="20"/>
              </w:rPr>
              <w:lastRenderedPageBreak/>
              <w:t>The following scenarios with regards to downlink channel quality reporting in msg3 for non-anchor carrier access.</w:t>
            </w:r>
          </w:p>
          <w:p w:rsidR="003F6D9D" w:rsidRDefault="00DE02CD">
            <w:pPr>
              <w:numPr>
                <w:ilvl w:val="0"/>
                <w:numId w:val="7"/>
              </w:numPr>
              <w:spacing w:after="60" w:line="240" w:lineRule="exact"/>
              <w:rPr>
                <w:i/>
                <w:iCs/>
                <w:color w:val="000000"/>
                <w:sz w:val="20"/>
                <w:szCs w:val="20"/>
              </w:rPr>
            </w:pPr>
            <w:r>
              <w:rPr>
                <w:i/>
                <w:iCs/>
                <w:color w:val="000000"/>
                <w:sz w:val="20"/>
                <w:szCs w:val="20"/>
              </w:rPr>
              <w:t>For EDT/non-EDT, msg3 associated with PDCCH order PRACH, IDLE</w:t>
            </w:r>
          </w:p>
          <w:p w:rsidR="003F6D9D" w:rsidRDefault="00DE02CD">
            <w:pPr>
              <w:numPr>
                <w:ilvl w:val="0"/>
                <w:numId w:val="7"/>
              </w:numPr>
              <w:spacing w:after="60" w:line="240" w:lineRule="exact"/>
              <w:rPr>
                <w:i/>
                <w:iCs/>
                <w:color w:val="000000"/>
                <w:sz w:val="20"/>
                <w:szCs w:val="20"/>
              </w:rPr>
            </w:pPr>
            <w:r>
              <w:rPr>
                <w:i/>
                <w:iCs/>
                <w:color w:val="000000"/>
                <w:sz w:val="20"/>
                <w:szCs w:val="20"/>
              </w:rPr>
              <w:t>PUR</w:t>
            </w:r>
          </w:p>
          <w:p w:rsidR="003F6D9D" w:rsidRDefault="003F6D9D">
            <w:pPr>
              <w:tabs>
                <w:tab w:val="left" w:pos="0"/>
                <w:tab w:val="left" w:pos="1619"/>
              </w:tabs>
              <w:overflowPunct w:val="0"/>
              <w:autoSpaceDE w:val="0"/>
              <w:autoSpaceDN w:val="0"/>
              <w:adjustRightInd w:val="0"/>
              <w:spacing w:after="40"/>
              <w:textAlignment w:val="baseline"/>
              <w:rPr>
                <w:sz w:val="20"/>
                <w:szCs w:val="20"/>
                <w:lang w:eastAsia="en-GB"/>
              </w:rPr>
            </w:pPr>
          </w:p>
          <w:p w:rsidR="003F6D9D" w:rsidRDefault="00DE02CD"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sz w:val="20"/>
                <w:szCs w:val="20"/>
                <w:highlight w:val="green"/>
                <w:lang w:eastAsia="ja-JP"/>
              </w:rPr>
              <w:t>1</w:t>
            </w:r>
            <w:r>
              <w:rPr>
                <w:rFonts w:eastAsia="MS Mincho"/>
                <w:sz w:val="20"/>
                <w:szCs w:val="20"/>
                <w:highlight w:val="green"/>
                <w:lang w:eastAsia="ja-JP"/>
              </w:rPr>
              <w:t>#</w:t>
            </w:r>
            <w:r w:rsidRPr="00F9599F">
              <w:rPr>
                <w:rFonts w:eastAsia="MS Mincho"/>
                <w:sz w:val="20"/>
                <w:szCs w:val="20"/>
                <w:highlight w:val="green"/>
                <w:lang w:eastAsia="ja-JP"/>
              </w:rPr>
              <w:t>9</w:t>
            </w:r>
            <w:r>
              <w:rPr>
                <w:rFonts w:eastAsia="MS Mincho"/>
                <w:sz w:val="20"/>
                <w:szCs w:val="20"/>
                <w:highlight w:val="green"/>
                <w:lang w:eastAsia="ja-JP"/>
              </w:rPr>
              <w:t>5 agreements:</w:t>
            </w:r>
          </w:p>
          <w:p w:rsidR="003F6D9D" w:rsidRDefault="00DE02CD">
            <w:pPr>
              <w:spacing w:after="60"/>
              <w:rPr>
                <w:b/>
                <w:i/>
                <w:color w:val="000000"/>
                <w:sz w:val="20"/>
                <w:szCs w:val="20"/>
                <w:highlight w:val="green"/>
              </w:rPr>
            </w:pPr>
            <w:r>
              <w:rPr>
                <w:b/>
                <w:i/>
                <w:color w:val="000000"/>
                <w:sz w:val="20"/>
                <w:szCs w:val="20"/>
                <w:highlight w:val="green"/>
              </w:rPr>
              <w:t>Agreement</w:t>
            </w:r>
          </w:p>
          <w:p w:rsidR="003F6D9D" w:rsidRDefault="00DE02CD">
            <w:pPr>
              <w:rPr>
                <w:i/>
                <w:sz w:val="20"/>
                <w:szCs w:val="20"/>
              </w:rPr>
            </w:pPr>
            <w:r>
              <w:rPr>
                <w:i/>
                <w:sz w:val="20"/>
                <w:szCs w:val="20"/>
              </w:rPr>
              <w:t>In case 4 bits is used for a non-anchor carrier, all repetition i.e. 12 candidate values {1,2,4,8,16,32,64,128,256,512,1024,2048} can be reported in Msg3.</w:t>
            </w:r>
          </w:p>
          <w:p w:rsidR="003F6D9D" w:rsidRDefault="00DE02CD">
            <w:pPr>
              <w:spacing w:after="60"/>
              <w:rPr>
                <w:b/>
                <w:i/>
                <w:color w:val="000000"/>
                <w:sz w:val="20"/>
                <w:szCs w:val="20"/>
                <w:highlight w:val="green"/>
              </w:rPr>
            </w:pPr>
            <w:r>
              <w:rPr>
                <w:b/>
                <w:i/>
                <w:color w:val="000000"/>
                <w:sz w:val="20"/>
                <w:szCs w:val="20"/>
                <w:highlight w:val="green"/>
              </w:rPr>
              <w:t>Agreement</w:t>
            </w:r>
          </w:p>
          <w:p w:rsidR="003F6D9D" w:rsidRDefault="00DE02CD">
            <w:pPr>
              <w:spacing w:after="60"/>
              <w:rPr>
                <w:i/>
                <w:sz w:val="20"/>
                <w:szCs w:val="20"/>
              </w:rPr>
            </w:pPr>
            <w:r>
              <w:rPr>
                <w:i/>
                <w:sz w:val="20"/>
                <w:szCs w:val="20"/>
              </w:rPr>
              <w:t>In case of 2 bits is used for a non-anchor carrier, 3 candidate values can be reported in Msg3. Select one of the following alternatives for determining the 3 values:</w:t>
            </w:r>
          </w:p>
          <w:p w:rsidR="003F6D9D" w:rsidRDefault="00DE02CD">
            <w:pPr>
              <w:pStyle w:val="10"/>
              <w:numPr>
                <w:ilvl w:val="0"/>
                <w:numId w:val="8"/>
              </w:numPr>
              <w:ind w:left="-120" w:firstLine="400"/>
              <w:rPr>
                <w:i/>
                <w:iCs/>
                <w:sz w:val="20"/>
                <w:szCs w:val="20"/>
              </w:rPr>
            </w:pPr>
            <w:r>
              <w:rPr>
                <w:i/>
                <w:iCs/>
                <w:sz w:val="20"/>
                <w:szCs w:val="20"/>
              </w:rPr>
              <w:t xml:space="preserve">Depending on </w:t>
            </w:r>
            <w:proofErr w:type="spellStart"/>
            <w:r>
              <w:rPr>
                <w:i/>
                <w:iCs/>
                <w:sz w:val="20"/>
                <w:szCs w:val="20"/>
              </w:rPr>
              <w:t>Rmax</w:t>
            </w:r>
            <w:proofErr w:type="spellEnd"/>
            <w:r>
              <w:rPr>
                <w:i/>
                <w:iCs/>
                <w:sz w:val="20"/>
                <w:szCs w:val="20"/>
              </w:rPr>
              <w:t>, the maximum number of repetitions for NPDCCH Type 2 CSS.</w:t>
            </w:r>
          </w:p>
          <w:p w:rsidR="003F6D9D" w:rsidRDefault="00DE02CD">
            <w:pPr>
              <w:pStyle w:val="10"/>
              <w:numPr>
                <w:ilvl w:val="0"/>
                <w:numId w:val="8"/>
              </w:numPr>
              <w:ind w:left="-120" w:firstLine="400"/>
              <w:rPr>
                <w:i/>
                <w:iCs/>
                <w:sz w:val="20"/>
                <w:szCs w:val="20"/>
              </w:rPr>
            </w:pPr>
            <w:r>
              <w:rPr>
                <w:i/>
                <w:iCs/>
                <w:sz w:val="20"/>
                <w:szCs w:val="20"/>
              </w:rPr>
              <w:t xml:space="preserve">Depending on R, "DCI </w:t>
            </w:r>
            <w:proofErr w:type="spellStart"/>
            <w:r>
              <w:rPr>
                <w:i/>
                <w:iCs/>
                <w:sz w:val="20"/>
                <w:szCs w:val="20"/>
              </w:rPr>
              <w:t>subframe</w:t>
            </w:r>
            <w:proofErr w:type="spellEnd"/>
            <w:r>
              <w:rPr>
                <w:i/>
                <w:iCs/>
                <w:sz w:val="20"/>
                <w:szCs w:val="20"/>
              </w:rPr>
              <w:t xml:space="preserve"> repetition number" indicated in DCI format N1 for Msg2 scheduling.</w:t>
            </w:r>
          </w:p>
          <w:p w:rsidR="003F6D9D" w:rsidRPr="00F9599F" w:rsidRDefault="00DE02CD">
            <w:pPr>
              <w:pStyle w:val="10"/>
              <w:numPr>
                <w:ilvl w:val="0"/>
                <w:numId w:val="8"/>
              </w:numPr>
              <w:ind w:left="-120" w:firstLine="400"/>
              <w:rPr>
                <w:sz w:val="20"/>
                <w:szCs w:val="20"/>
              </w:rPr>
            </w:pPr>
            <w:r>
              <w:rPr>
                <w:i/>
                <w:iCs/>
                <w:sz w:val="20"/>
                <w:szCs w:val="20"/>
              </w:rPr>
              <w:t xml:space="preserve">Depending on </w:t>
            </w:r>
            <w:proofErr w:type="spellStart"/>
            <w:r>
              <w:rPr>
                <w:i/>
                <w:iCs/>
                <w:sz w:val="20"/>
                <w:szCs w:val="20"/>
              </w:rPr>
              <w:t>Rdecoded</w:t>
            </w:r>
            <w:proofErr w:type="spellEnd"/>
            <w:r>
              <w:rPr>
                <w:i/>
                <w:iCs/>
                <w:sz w:val="20"/>
                <w:szCs w:val="20"/>
              </w:rPr>
              <w:t>, based on the number of repetitions for NPDCCH scheduling Msg2 where UE decodes successfully.</w:t>
            </w:r>
          </w:p>
          <w:p w:rsidR="00F9599F" w:rsidRDefault="00F9599F" w:rsidP="00F9599F">
            <w:pPr>
              <w:pStyle w:val="10"/>
              <w:ind w:left="-120" w:firstLineChars="0" w:firstLine="0"/>
              <w:rPr>
                <w:i/>
                <w:iCs/>
                <w:sz w:val="20"/>
                <w:szCs w:val="20"/>
              </w:rPr>
            </w:pPr>
          </w:p>
          <w:p w:rsidR="00F9599F" w:rsidRDefault="00F9599F"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sz w:val="20"/>
                <w:szCs w:val="20"/>
                <w:highlight w:val="green"/>
                <w:lang w:eastAsia="ja-JP"/>
              </w:rPr>
              <w:t>1</w:t>
            </w:r>
            <w:r>
              <w:rPr>
                <w:rFonts w:eastAsia="MS Mincho"/>
                <w:sz w:val="20"/>
                <w:szCs w:val="20"/>
                <w:highlight w:val="green"/>
                <w:lang w:eastAsia="ja-JP"/>
              </w:rPr>
              <w:t>#</w:t>
            </w:r>
            <w:r w:rsidRPr="00F9599F">
              <w:rPr>
                <w:rFonts w:eastAsia="MS Mincho"/>
                <w:sz w:val="20"/>
                <w:szCs w:val="20"/>
                <w:highlight w:val="green"/>
                <w:lang w:eastAsia="ja-JP"/>
              </w:rPr>
              <w:t>9</w:t>
            </w:r>
            <w:r>
              <w:rPr>
                <w:rFonts w:eastAsia="MS Mincho"/>
                <w:sz w:val="20"/>
                <w:szCs w:val="20"/>
                <w:highlight w:val="green"/>
                <w:lang w:eastAsia="ja-JP"/>
              </w:rPr>
              <w:t>6 agreements:</w:t>
            </w:r>
          </w:p>
          <w:p w:rsidR="00F9599F" w:rsidRPr="00F9599F" w:rsidRDefault="00F9599F" w:rsidP="00F9599F">
            <w:pPr>
              <w:spacing w:after="60"/>
              <w:rPr>
                <w:b/>
                <w:i/>
                <w:color w:val="000000"/>
                <w:sz w:val="20"/>
                <w:szCs w:val="20"/>
                <w:highlight w:val="green"/>
              </w:rPr>
            </w:pPr>
            <w:r w:rsidRPr="00F9599F">
              <w:rPr>
                <w:b/>
                <w:i/>
                <w:color w:val="000000"/>
                <w:sz w:val="20"/>
                <w:szCs w:val="20"/>
                <w:highlight w:val="green"/>
              </w:rPr>
              <w:t>Agreement</w:t>
            </w:r>
          </w:p>
          <w:p w:rsidR="00F9599F" w:rsidRPr="00F9599F" w:rsidRDefault="00F9599F" w:rsidP="00F9599F">
            <w:pPr>
              <w:spacing w:after="100"/>
              <w:rPr>
                <w:i/>
                <w:sz w:val="20"/>
                <w:szCs w:val="20"/>
              </w:rPr>
            </w:pPr>
            <w:r w:rsidRPr="00F9599F">
              <w:rPr>
                <w:i/>
                <w:sz w:val="20"/>
                <w:szCs w:val="20"/>
              </w:rPr>
              <w:t xml:space="preserve">For the measurement on carrier(s) other than the one </w:t>
            </w:r>
            <w:r w:rsidRPr="00F9599F">
              <w:rPr>
                <w:rFonts w:hint="eastAsia"/>
                <w:i/>
                <w:sz w:val="20"/>
                <w:szCs w:val="20"/>
              </w:rPr>
              <w:t>UE</w:t>
            </w:r>
            <w:r w:rsidRPr="00F9599F">
              <w:rPr>
                <w:i/>
                <w:sz w:val="20"/>
                <w:szCs w:val="20"/>
              </w:rPr>
              <w:t xml:space="preserve"> is receiving RAR for non-anchor access, if supported, RAN1 to select one or more among the following candidates</w:t>
            </w:r>
            <w:r w:rsidRPr="00F9599F">
              <w:rPr>
                <w:rFonts w:hint="eastAsia"/>
                <w:i/>
                <w:sz w:val="20"/>
                <w:szCs w:val="20"/>
              </w:rPr>
              <w:t>:</w:t>
            </w:r>
          </w:p>
          <w:p w:rsidR="00F9599F" w:rsidRPr="00F9599F" w:rsidRDefault="00F9599F" w:rsidP="00F9599F">
            <w:pPr>
              <w:pStyle w:val="10"/>
              <w:numPr>
                <w:ilvl w:val="0"/>
                <w:numId w:val="8"/>
              </w:numPr>
              <w:ind w:left="-120" w:firstLine="400"/>
              <w:rPr>
                <w:i/>
                <w:iCs/>
                <w:sz w:val="20"/>
                <w:szCs w:val="20"/>
              </w:rPr>
            </w:pPr>
            <w:r w:rsidRPr="00F9599F">
              <w:rPr>
                <w:i/>
                <w:iCs/>
                <w:sz w:val="20"/>
                <w:szCs w:val="20"/>
              </w:rPr>
              <w:t>Paging carrier</w:t>
            </w:r>
          </w:p>
          <w:p w:rsidR="00F9599F" w:rsidRPr="00F9599F" w:rsidRDefault="00F9599F" w:rsidP="00F9599F">
            <w:pPr>
              <w:pStyle w:val="10"/>
              <w:numPr>
                <w:ilvl w:val="0"/>
                <w:numId w:val="8"/>
              </w:numPr>
              <w:ind w:left="-120" w:firstLine="400"/>
              <w:rPr>
                <w:i/>
                <w:iCs/>
                <w:sz w:val="20"/>
                <w:szCs w:val="20"/>
              </w:rPr>
            </w:pPr>
            <w:r w:rsidRPr="00F9599F">
              <w:rPr>
                <w:i/>
                <w:iCs/>
                <w:sz w:val="20"/>
                <w:szCs w:val="20"/>
              </w:rPr>
              <w:t>Anchor carrier</w:t>
            </w:r>
          </w:p>
          <w:p w:rsidR="00F9599F" w:rsidRPr="00F9599F" w:rsidRDefault="00F9599F" w:rsidP="00F9599F">
            <w:pPr>
              <w:pStyle w:val="10"/>
              <w:numPr>
                <w:ilvl w:val="0"/>
                <w:numId w:val="8"/>
              </w:numPr>
              <w:ind w:left="-120" w:firstLine="400"/>
              <w:rPr>
                <w:i/>
                <w:iCs/>
                <w:sz w:val="20"/>
                <w:szCs w:val="20"/>
              </w:rPr>
            </w:pPr>
            <w:r w:rsidRPr="00F9599F">
              <w:rPr>
                <w:i/>
                <w:iCs/>
                <w:sz w:val="20"/>
                <w:szCs w:val="20"/>
              </w:rPr>
              <w:t xml:space="preserve">Carrier(s) configured by </w:t>
            </w:r>
            <w:proofErr w:type="spellStart"/>
            <w:r w:rsidRPr="00F9599F">
              <w:rPr>
                <w:i/>
                <w:iCs/>
                <w:sz w:val="20"/>
                <w:szCs w:val="20"/>
              </w:rPr>
              <w:t>CarrierConfigDedicated</w:t>
            </w:r>
            <w:proofErr w:type="spellEnd"/>
            <w:r w:rsidRPr="00F9599F">
              <w:rPr>
                <w:i/>
                <w:iCs/>
                <w:sz w:val="20"/>
                <w:szCs w:val="20"/>
              </w:rPr>
              <w:t>-NB in connected mode</w:t>
            </w:r>
          </w:p>
          <w:p w:rsidR="00F9599F" w:rsidRPr="00F9599F" w:rsidRDefault="00F9599F" w:rsidP="00F9599F">
            <w:pPr>
              <w:pStyle w:val="10"/>
              <w:numPr>
                <w:ilvl w:val="0"/>
                <w:numId w:val="8"/>
              </w:numPr>
              <w:ind w:left="-120" w:firstLine="400"/>
              <w:rPr>
                <w:i/>
                <w:iCs/>
                <w:sz w:val="20"/>
                <w:szCs w:val="20"/>
              </w:rPr>
            </w:pPr>
            <w:r w:rsidRPr="00F9599F">
              <w:rPr>
                <w:i/>
                <w:iCs/>
                <w:sz w:val="20"/>
                <w:szCs w:val="20"/>
              </w:rPr>
              <w:t xml:space="preserve">Other </w:t>
            </w:r>
            <w:r w:rsidRPr="00F9599F">
              <w:rPr>
                <w:rFonts w:hint="eastAsia"/>
                <w:i/>
                <w:iCs/>
                <w:sz w:val="20"/>
                <w:szCs w:val="20"/>
              </w:rPr>
              <w:t>carrier</w:t>
            </w:r>
            <w:r w:rsidRPr="00F9599F">
              <w:rPr>
                <w:i/>
                <w:iCs/>
                <w:sz w:val="20"/>
                <w:szCs w:val="20"/>
              </w:rPr>
              <w:t>s</w:t>
            </w:r>
            <w:r w:rsidRPr="00F9599F">
              <w:rPr>
                <w:rFonts w:hint="eastAsia"/>
                <w:i/>
                <w:iCs/>
                <w:sz w:val="20"/>
                <w:szCs w:val="20"/>
              </w:rPr>
              <w:t xml:space="preserve"> </w:t>
            </w:r>
            <w:r w:rsidRPr="00F9599F">
              <w:rPr>
                <w:i/>
                <w:iCs/>
                <w:sz w:val="20"/>
                <w:szCs w:val="20"/>
              </w:rPr>
              <w:t>configured by network with implicit or explicit signaling</w:t>
            </w:r>
          </w:p>
          <w:p w:rsidR="00F9599F" w:rsidRPr="00F9599F" w:rsidRDefault="00F9599F" w:rsidP="00F9599F">
            <w:pPr>
              <w:spacing w:before="100" w:after="100"/>
              <w:rPr>
                <w:b/>
                <w:i/>
                <w:sz w:val="20"/>
                <w:szCs w:val="20"/>
              </w:rPr>
            </w:pPr>
            <w:r w:rsidRPr="00F9599F">
              <w:rPr>
                <w:b/>
                <w:i/>
                <w:sz w:val="20"/>
                <w:szCs w:val="20"/>
              </w:rPr>
              <w:t>The following issues are identified for RAN1 further study</w:t>
            </w:r>
          </w:p>
          <w:p w:rsidR="00F9599F" w:rsidRPr="00F9599F" w:rsidRDefault="00F9599F" w:rsidP="00F9599F">
            <w:pPr>
              <w:pStyle w:val="10"/>
              <w:numPr>
                <w:ilvl w:val="0"/>
                <w:numId w:val="8"/>
              </w:numPr>
              <w:ind w:left="-120" w:firstLine="400"/>
              <w:rPr>
                <w:i/>
                <w:iCs/>
                <w:sz w:val="20"/>
                <w:szCs w:val="20"/>
              </w:rPr>
            </w:pPr>
            <w:r w:rsidRPr="00F9599F">
              <w:rPr>
                <w:rFonts w:hint="eastAsia"/>
                <w:i/>
                <w:iCs/>
                <w:sz w:val="20"/>
                <w:szCs w:val="20"/>
              </w:rPr>
              <w:t xml:space="preserve">Whether </w:t>
            </w:r>
            <w:r w:rsidRPr="00F9599F">
              <w:rPr>
                <w:i/>
                <w:iCs/>
                <w:sz w:val="20"/>
                <w:szCs w:val="20"/>
              </w:rPr>
              <w:t>amount of time or gap is needed for the measurement</w:t>
            </w:r>
          </w:p>
          <w:p w:rsidR="00F9599F" w:rsidRPr="00F9599F" w:rsidRDefault="00F9599F" w:rsidP="00F9599F">
            <w:pPr>
              <w:pStyle w:val="10"/>
              <w:numPr>
                <w:ilvl w:val="0"/>
                <w:numId w:val="8"/>
              </w:numPr>
              <w:ind w:left="-120" w:firstLine="400"/>
              <w:rPr>
                <w:i/>
                <w:iCs/>
                <w:sz w:val="20"/>
                <w:szCs w:val="20"/>
              </w:rPr>
            </w:pPr>
            <w:r w:rsidRPr="00F9599F">
              <w:rPr>
                <w:i/>
                <w:iCs/>
                <w:sz w:val="20"/>
                <w:szCs w:val="20"/>
              </w:rPr>
              <w:t>Which carrier(s) UE reported if more than one carrier is measured</w:t>
            </w:r>
          </w:p>
          <w:p w:rsidR="00F9599F" w:rsidRPr="00F9599F" w:rsidRDefault="00F9599F" w:rsidP="00F9599F">
            <w:pPr>
              <w:pStyle w:val="10"/>
              <w:numPr>
                <w:ilvl w:val="0"/>
                <w:numId w:val="8"/>
              </w:numPr>
              <w:ind w:left="-120" w:firstLine="400"/>
              <w:rPr>
                <w:i/>
                <w:iCs/>
                <w:sz w:val="20"/>
                <w:szCs w:val="20"/>
              </w:rPr>
            </w:pPr>
            <w:r w:rsidRPr="00F9599F">
              <w:rPr>
                <w:i/>
                <w:iCs/>
                <w:sz w:val="20"/>
                <w:szCs w:val="20"/>
              </w:rPr>
              <w:t>What kind of NRS UE can use for the measurement and whether needs indication</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Agreement</w:t>
            </w:r>
          </w:p>
          <w:p w:rsidR="00F9599F" w:rsidRPr="00F9599F" w:rsidRDefault="00F9599F" w:rsidP="00F9599F">
            <w:pPr>
              <w:pStyle w:val="10"/>
              <w:ind w:left="280" w:firstLineChars="0" w:firstLine="0"/>
              <w:rPr>
                <w:i/>
                <w:iCs/>
                <w:sz w:val="20"/>
                <w:szCs w:val="20"/>
              </w:rPr>
            </w:pPr>
            <w:r w:rsidRPr="00F9599F">
              <w:rPr>
                <w:i/>
                <w:iCs/>
                <w:sz w:val="20"/>
                <w:szCs w:val="20"/>
              </w:rPr>
              <w:t>In case of 2 bits are used for a non-anchor carrier, one of 3 candidate values can be reported in Msg3</w:t>
            </w:r>
          </w:p>
          <w:p w:rsidR="00F9599F" w:rsidRPr="00F9599F" w:rsidRDefault="00F9599F" w:rsidP="00F9599F">
            <w:pPr>
              <w:pStyle w:val="10"/>
              <w:numPr>
                <w:ilvl w:val="0"/>
                <w:numId w:val="12"/>
              </w:numPr>
              <w:ind w:firstLineChars="0"/>
              <w:rPr>
                <w:sz w:val="20"/>
                <w:szCs w:val="20"/>
              </w:rPr>
            </w:pPr>
            <w:r w:rsidRPr="00F9599F">
              <w:rPr>
                <w:i/>
                <w:iCs/>
                <w:sz w:val="20"/>
                <w:szCs w:val="20"/>
              </w:rPr>
              <w:t xml:space="preserve">Which depends on </w:t>
            </w:r>
            <w:proofErr w:type="spellStart"/>
            <w:r w:rsidRPr="00F9599F">
              <w:rPr>
                <w:i/>
                <w:iCs/>
                <w:sz w:val="20"/>
                <w:szCs w:val="20"/>
              </w:rPr>
              <w:t>Rmax</w:t>
            </w:r>
            <w:proofErr w:type="spellEnd"/>
            <w:r w:rsidRPr="00F9599F">
              <w:rPr>
                <w:i/>
                <w:iCs/>
                <w:sz w:val="20"/>
                <w:szCs w:val="20"/>
              </w:rPr>
              <w:t>, the maximum number of repetitions for NPDCCH Type 2 CSS.</w:t>
            </w:r>
          </w:p>
          <w:p w:rsidR="00F9599F" w:rsidRDefault="00F9599F" w:rsidP="00F9599F">
            <w:pPr>
              <w:pStyle w:val="10"/>
              <w:ind w:firstLineChars="0" w:firstLine="0"/>
              <w:rPr>
                <w:rFonts w:eastAsiaTheme="minorEastAsia"/>
                <w:sz w:val="20"/>
                <w:szCs w:val="20"/>
              </w:rPr>
            </w:pPr>
          </w:p>
          <w:p w:rsidR="00F9599F" w:rsidRDefault="00F9599F"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sz w:val="20"/>
                <w:szCs w:val="20"/>
                <w:highlight w:val="green"/>
                <w:lang w:eastAsia="ja-JP"/>
              </w:rPr>
              <w:t>1</w:t>
            </w:r>
            <w:r>
              <w:rPr>
                <w:rFonts w:eastAsia="MS Mincho"/>
                <w:sz w:val="20"/>
                <w:szCs w:val="20"/>
                <w:highlight w:val="green"/>
                <w:lang w:eastAsia="ja-JP"/>
              </w:rPr>
              <w:t>#</w:t>
            </w:r>
            <w:r w:rsidRPr="00F9599F">
              <w:rPr>
                <w:rFonts w:eastAsia="MS Mincho"/>
                <w:sz w:val="20"/>
                <w:szCs w:val="20"/>
                <w:highlight w:val="green"/>
                <w:lang w:eastAsia="ja-JP"/>
              </w:rPr>
              <w:t>9</w:t>
            </w:r>
            <w:r>
              <w:rPr>
                <w:rFonts w:eastAsia="MS Mincho"/>
                <w:sz w:val="20"/>
                <w:szCs w:val="20"/>
                <w:highlight w:val="green"/>
                <w:lang w:eastAsia="ja-JP"/>
              </w:rPr>
              <w:t>6</w:t>
            </w:r>
            <w:r w:rsidRPr="00F9599F">
              <w:rPr>
                <w:rFonts w:eastAsia="MS Mincho" w:hint="eastAsia"/>
                <w:sz w:val="20"/>
                <w:szCs w:val="20"/>
                <w:highlight w:val="green"/>
                <w:lang w:eastAsia="ja-JP"/>
              </w:rPr>
              <w:t>bis</w:t>
            </w:r>
            <w:r>
              <w:rPr>
                <w:rFonts w:eastAsia="MS Mincho"/>
                <w:sz w:val="20"/>
                <w:szCs w:val="20"/>
                <w:highlight w:val="green"/>
                <w:lang w:eastAsia="ja-JP"/>
              </w:rPr>
              <w:t xml:space="preserve"> agreements:</w:t>
            </w:r>
          </w:p>
          <w:p w:rsidR="00F9599F" w:rsidRPr="00F9599F" w:rsidRDefault="00F9599F" w:rsidP="00F9599F">
            <w:pPr>
              <w:spacing w:after="60"/>
              <w:rPr>
                <w:b/>
                <w:i/>
                <w:color w:val="000000"/>
                <w:sz w:val="20"/>
                <w:szCs w:val="20"/>
                <w:highlight w:val="green"/>
              </w:rPr>
            </w:pPr>
            <w:r w:rsidRPr="00F9599F">
              <w:rPr>
                <w:b/>
                <w:i/>
                <w:color w:val="000000"/>
                <w:sz w:val="20"/>
                <w:szCs w:val="20"/>
                <w:highlight w:val="green"/>
              </w:rPr>
              <w:t xml:space="preserve">Agreement </w:t>
            </w:r>
          </w:p>
          <w:p w:rsidR="00F9599F" w:rsidRPr="00F9599F" w:rsidRDefault="00F9599F" w:rsidP="00F9599F">
            <w:pPr>
              <w:spacing w:after="100"/>
              <w:rPr>
                <w:i/>
                <w:sz w:val="20"/>
                <w:szCs w:val="20"/>
              </w:rPr>
            </w:pPr>
            <w:r w:rsidRPr="00F9599F">
              <w:rPr>
                <w:i/>
                <w:sz w:val="20"/>
                <w:szCs w:val="20"/>
              </w:rPr>
              <w:t>For channel quality report in connected mode, the channel quality definition is denoted by the number of repetitions that the UE needs to decode hypothetical NPDCCH with BLER of 1%.</w:t>
            </w:r>
          </w:p>
          <w:p w:rsidR="00F9599F" w:rsidRPr="00F9599F" w:rsidRDefault="00F9599F" w:rsidP="00F9599F">
            <w:pPr>
              <w:spacing w:after="60"/>
              <w:rPr>
                <w:b/>
                <w:i/>
                <w:color w:val="000000"/>
                <w:sz w:val="20"/>
                <w:szCs w:val="20"/>
                <w:highlight w:val="green"/>
              </w:rPr>
            </w:pPr>
            <w:r w:rsidRPr="00F9599F">
              <w:rPr>
                <w:b/>
                <w:i/>
                <w:color w:val="000000"/>
                <w:sz w:val="20"/>
                <w:szCs w:val="20"/>
                <w:highlight w:val="green"/>
              </w:rPr>
              <w:t xml:space="preserve">Agreement </w:t>
            </w:r>
          </w:p>
          <w:p w:rsidR="00F9599F" w:rsidRPr="00F9599F" w:rsidRDefault="00F9599F" w:rsidP="00F9599F">
            <w:pPr>
              <w:spacing w:after="100"/>
              <w:rPr>
                <w:i/>
                <w:sz w:val="20"/>
                <w:szCs w:val="20"/>
              </w:rPr>
            </w:pPr>
            <w:r w:rsidRPr="00F9599F">
              <w:rPr>
                <w:i/>
                <w:sz w:val="20"/>
                <w:szCs w:val="20"/>
              </w:rPr>
              <w:t>For channel quality report in connected mode other than Msg3, UE performs measurement on the carrier it is assigned to monitor in USS for NPDCCH and the associated NPDSCH.</w:t>
            </w:r>
          </w:p>
          <w:p w:rsidR="00F9599F" w:rsidRPr="00F9599F" w:rsidRDefault="00F9599F" w:rsidP="00F9599F">
            <w:pPr>
              <w:pStyle w:val="10"/>
              <w:numPr>
                <w:ilvl w:val="0"/>
                <w:numId w:val="12"/>
              </w:numPr>
              <w:ind w:firstLineChars="0"/>
              <w:rPr>
                <w:i/>
                <w:iCs/>
                <w:sz w:val="20"/>
                <w:szCs w:val="20"/>
              </w:rPr>
            </w:pPr>
            <w:r w:rsidRPr="00F9599F">
              <w:rPr>
                <w:i/>
                <w:iCs/>
                <w:sz w:val="20"/>
                <w:szCs w:val="20"/>
              </w:rPr>
              <w:t>FFS other carrier(s)</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Agreement</w:t>
            </w:r>
          </w:p>
          <w:p w:rsidR="00F9599F" w:rsidRPr="00F9599F" w:rsidRDefault="00F9599F" w:rsidP="00F9599F">
            <w:pPr>
              <w:spacing w:after="100"/>
              <w:rPr>
                <w:i/>
                <w:sz w:val="20"/>
                <w:szCs w:val="20"/>
              </w:rPr>
            </w:pPr>
            <w:r w:rsidRPr="00F9599F">
              <w:rPr>
                <w:i/>
                <w:sz w:val="20"/>
                <w:szCs w:val="20"/>
              </w:rPr>
              <w:lastRenderedPageBreak/>
              <w:t xml:space="preserve">For channel quality report in Msg3 for non-anchor access, RAN1 send LS to RAN2 requesting the following information: </w:t>
            </w:r>
          </w:p>
          <w:p w:rsidR="00F9599F" w:rsidRPr="00F9599F" w:rsidRDefault="00F9599F" w:rsidP="00F9599F">
            <w:pPr>
              <w:pStyle w:val="10"/>
              <w:numPr>
                <w:ilvl w:val="0"/>
                <w:numId w:val="12"/>
              </w:numPr>
              <w:ind w:firstLineChars="0"/>
              <w:rPr>
                <w:i/>
                <w:iCs/>
                <w:sz w:val="20"/>
                <w:szCs w:val="20"/>
              </w:rPr>
            </w:pPr>
            <w:r w:rsidRPr="00F9599F">
              <w:rPr>
                <w:i/>
                <w:iCs/>
                <w:sz w:val="20"/>
                <w:szCs w:val="20"/>
              </w:rPr>
              <w:t>Number(s) of available bits for the quality reporting in Msg3</w:t>
            </w:r>
          </w:p>
          <w:p w:rsidR="00F9599F" w:rsidRPr="00F9599F" w:rsidRDefault="00F9599F" w:rsidP="00F9599F">
            <w:pPr>
              <w:pStyle w:val="10"/>
              <w:numPr>
                <w:ilvl w:val="0"/>
                <w:numId w:val="12"/>
              </w:numPr>
              <w:ind w:firstLineChars="0"/>
              <w:rPr>
                <w:i/>
                <w:iCs/>
                <w:sz w:val="20"/>
                <w:szCs w:val="20"/>
              </w:rPr>
            </w:pPr>
            <w:r w:rsidRPr="00F9599F">
              <w:rPr>
                <w:i/>
                <w:iCs/>
                <w:sz w:val="20"/>
                <w:szCs w:val="20"/>
              </w:rPr>
              <w:t>Whether the quality report in Msg3 is transmitted in RRC or MAC CE</w:t>
            </w:r>
          </w:p>
          <w:p w:rsidR="00F9599F" w:rsidRPr="00F9599F" w:rsidRDefault="00F9599F" w:rsidP="00F9599F">
            <w:pPr>
              <w:spacing w:after="100"/>
              <w:rPr>
                <w:i/>
                <w:sz w:val="20"/>
                <w:szCs w:val="20"/>
              </w:rPr>
            </w:pPr>
            <w:r w:rsidRPr="00F9599F">
              <w:rPr>
                <w:i/>
                <w:sz w:val="20"/>
                <w:szCs w:val="20"/>
              </w:rPr>
              <w:t>Send LS to RAN2 and CC RAN4. Ask, from RAN2, perspective, whether the above might be different for different cases</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Agreement</w:t>
            </w:r>
          </w:p>
          <w:p w:rsidR="00F9599F" w:rsidRPr="00F9599F" w:rsidRDefault="00F9599F" w:rsidP="00F9599F">
            <w:pPr>
              <w:spacing w:after="100"/>
              <w:rPr>
                <w:i/>
                <w:sz w:val="20"/>
                <w:szCs w:val="20"/>
              </w:rPr>
            </w:pPr>
            <w:r w:rsidRPr="00F9599F">
              <w:rPr>
                <w:i/>
                <w:sz w:val="20"/>
                <w:szCs w:val="20"/>
              </w:rPr>
              <w:t>For channel quality measurement in Msg3 for non-anchor access, the maximum number of carriers reported in Msg3 is no larger than 2.</w:t>
            </w:r>
          </w:p>
          <w:p w:rsidR="00F9599F" w:rsidRPr="00F9599F" w:rsidRDefault="00F9599F" w:rsidP="00F9599F">
            <w:pPr>
              <w:pStyle w:val="10"/>
              <w:numPr>
                <w:ilvl w:val="0"/>
                <w:numId w:val="12"/>
              </w:numPr>
              <w:ind w:firstLineChars="0"/>
              <w:rPr>
                <w:i/>
                <w:iCs/>
                <w:sz w:val="20"/>
                <w:szCs w:val="20"/>
              </w:rPr>
            </w:pPr>
            <w:r w:rsidRPr="00F9599F">
              <w:rPr>
                <w:i/>
                <w:iCs/>
                <w:sz w:val="20"/>
                <w:szCs w:val="20"/>
              </w:rPr>
              <w:t>FFS detail of the maximum number (1 or 2)</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Agreement</w:t>
            </w:r>
          </w:p>
          <w:p w:rsidR="00F9599F" w:rsidRPr="00F9599F" w:rsidRDefault="00F9599F" w:rsidP="00F9599F">
            <w:pPr>
              <w:spacing w:after="100"/>
              <w:rPr>
                <w:i/>
                <w:sz w:val="20"/>
                <w:szCs w:val="20"/>
              </w:rPr>
            </w:pPr>
            <w:proofErr w:type="spellStart"/>
            <w:r w:rsidRPr="00F9599F">
              <w:rPr>
                <w:i/>
                <w:sz w:val="20"/>
                <w:szCs w:val="20"/>
              </w:rPr>
              <w:t>eNB</w:t>
            </w:r>
            <w:proofErr w:type="spellEnd"/>
            <w:r w:rsidRPr="00F9599F">
              <w:rPr>
                <w:i/>
                <w:sz w:val="20"/>
                <w:szCs w:val="20"/>
              </w:rPr>
              <w:t xml:space="preserve"> can enable/disable channel quality report in Msg3 for non-anchor access via SIB</w:t>
            </w:r>
          </w:p>
          <w:p w:rsidR="00F9599F" w:rsidRPr="00F9599F" w:rsidRDefault="00F9599F" w:rsidP="00F9599F">
            <w:pPr>
              <w:pStyle w:val="10"/>
              <w:numPr>
                <w:ilvl w:val="0"/>
                <w:numId w:val="12"/>
              </w:numPr>
              <w:ind w:firstLineChars="0"/>
              <w:rPr>
                <w:i/>
                <w:iCs/>
                <w:sz w:val="20"/>
                <w:szCs w:val="20"/>
              </w:rPr>
            </w:pPr>
            <w:r w:rsidRPr="00F9599F">
              <w:rPr>
                <w:i/>
                <w:iCs/>
                <w:sz w:val="20"/>
                <w:szCs w:val="20"/>
              </w:rPr>
              <w:t>FFS details</w:t>
            </w:r>
          </w:p>
          <w:p w:rsidR="00F9599F" w:rsidRPr="00F9599F" w:rsidRDefault="00F9599F" w:rsidP="00F9599F">
            <w:pPr>
              <w:pStyle w:val="10"/>
              <w:numPr>
                <w:ilvl w:val="0"/>
                <w:numId w:val="12"/>
              </w:numPr>
              <w:ind w:firstLineChars="0"/>
              <w:rPr>
                <w:rFonts w:eastAsiaTheme="minorEastAsia"/>
                <w:sz w:val="20"/>
                <w:szCs w:val="20"/>
              </w:rPr>
            </w:pPr>
            <w:r w:rsidRPr="00F9599F">
              <w:rPr>
                <w:i/>
                <w:iCs/>
                <w:sz w:val="20"/>
                <w:szCs w:val="20"/>
              </w:rPr>
              <w:t>FFS whether the field in Rel-14 for anchor access is reused</w:t>
            </w:r>
          </w:p>
          <w:p w:rsidR="00F9599F" w:rsidRDefault="00F9599F" w:rsidP="00F9599F">
            <w:pPr>
              <w:pStyle w:val="10"/>
              <w:ind w:firstLineChars="0" w:firstLine="0"/>
              <w:rPr>
                <w:i/>
                <w:iCs/>
                <w:sz w:val="20"/>
                <w:szCs w:val="20"/>
              </w:rPr>
            </w:pPr>
          </w:p>
          <w:p w:rsidR="00F9599F" w:rsidRDefault="00F9599F"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sz w:val="20"/>
                <w:szCs w:val="20"/>
                <w:highlight w:val="green"/>
                <w:lang w:eastAsia="ja-JP"/>
              </w:rPr>
              <w:t>1</w:t>
            </w:r>
            <w:r>
              <w:rPr>
                <w:rFonts w:eastAsia="MS Mincho"/>
                <w:sz w:val="20"/>
                <w:szCs w:val="20"/>
                <w:highlight w:val="green"/>
                <w:lang w:eastAsia="ja-JP"/>
              </w:rPr>
              <w:t>#</w:t>
            </w:r>
            <w:r w:rsidRPr="00F9599F">
              <w:rPr>
                <w:rFonts w:eastAsia="MS Mincho"/>
                <w:sz w:val="20"/>
                <w:szCs w:val="20"/>
                <w:highlight w:val="green"/>
                <w:lang w:eastAsia="ja-JP"/>
              </w:rPr>
              <w:t>9</w:t>
            </w:r>
            <w:r>
              <w:rPr>
                <w:rFonts w:eastAsia="MS Mincho"/>
                <w:sz w:val="20"/>
                <w:szCs w:val="20"/>
                <w:highlight w:val="green"/>
                <w:lang w:eastAsia="ja-JP"/>
              </w:rPr>
              <w:t>7 agreements:</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Agreement</w:t>
            </w:r>
          </w:p>
          <w:p w:rsidR="00F9599F" w:rsidRPr="00F9599F" w:rsidRDefault="00F9599F" w:rsidP="00F9599F">
            <w:pPr>
              <w:spacing w:after="100"/>
              <w:rPr>
                <w:i/>
                <w:sz w:val="20"/>
                <w:szCs w:val="20"/>
              </w:rPr>
            </w:pPr>
            <w:r w:rsidRPr="00F9599F">
              <w:rPr>
                <w:i/>
                <w:sz w:val="20"/>
                <w:szCs w:val="20"/>
              </w:rPr>
              <w:t>For channel quality measurement in Msg3 for non-anchor access, the maximum number of carriers reported in Msg3 is 1.</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Agreement</w:t>
            </w:r>
          </w:p>
          <w:p w:rsidR="00F9599F" w:rsidRPr="00F9599F" w:rsidRDefault="00F9599F" w:rsidP="00F9599F">
            <w:pPr>
              <w:spacing w:after="100"/>
              <w:rPr>
                <w:i/>
                <w:sz w:val="20"/>
                <w:szCs w:val="20"/>
              </w:rPr>
            </w:pPr>
            <w:r w:rsidRPr="00F9599F">
              <w:rPr>
                <w:i/>
                <w:sz w:val="20"/>
                <w:szCs w:val="20"/>
              </w:rPr>
              <w:t>For channel quality report in Msg3 on non-anchor access in idle mode, channel quality measurement on the carrier UE monitors to receive Msg2 (i.e. RAR) is supported.</w:t>
            </w:r>
          </w:p>
          <w:p w:rsidR="00F9599F" w:rsidRPr="00F9599F" w:rsidRDefault="00F9599F" w:rsidP="00F9599F">
            <w:pPr>
              <w:pStyle w:val="11"/>
              <w:widowControl w:val="0"/>
              <w:numPr>
                <w:ilvl w:val="0"/>
                <w:numId w:val="12"/>
              </w:numPr>
              <w:overflowPunct/>
              <w:autoSpaceDE/>
              <w:autoSpaceDN/>
              <w:adjustRightInd/>
              <w:spacing w:after="0" w:line="240" w:lineRule="auto"/>
              <w:contextualSpacing w:val="0"/>
              <w:jc w:val="both"/>
              <w:textAlignment w:val="auto"/>
              <w:rPr>
                <w:rFonts w:eastAsia="Batang"/>
                <w:i/>
                <w:iCs/>
                <w:kern w:val="2"/>
                <w:sz w:val="20"/>
                <w:lang w:eastAsia="zh-CN"/>
              </w:rPr>
            </w:pPr>
            <w:r w:rsidRPr="00F9599F">
              <w:rPr>
                <w:rFonts w:eastAsia="Batang"/>
                <w:i/>
                <w:iCs/>
                <w:kern w:val="2"/>
                <w:sz w:val="20"/>
                <w:lang w:eastAsia="zh-CN"/>
              </w:rPr>
              <w:t>FFS: Support of network indication of which carrier to use to report Msg3 (e.g. explicit signaling in SI)</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Agreement</w:t>
            </w:r>
          </w:p>
          <w:p w:rsidR="00F9599F" w:rsidRPr="00F9599F" w:rsidRDefault="00F9599F" w:rsidP="00F9599F">
            <w:pPr>
              <w:spacing w:after="100"/>
              <w:rPr>
                <w:i/>
                <w:sz w:val="20"/>
                <w:szCs w:val="20"/>
              </w:rPr>
            </w:pPr>
            <w:r w:rsidRPr="00F9599F">
              <w:rPr>
                <w:i/>
                <w:sz w:val="20"/>
                <w:szCs w:val="20"/>
              </w:rPr>
              <w:t>For channel quality report in connected mode other than Msg3, RAN1 assumes the following aspects are decided by RAN2 and RAN4.</w:t>
            </w:r>
          </w:p>
          <w:p w:rsidR="00F9599F" w:rsidRPr="00F9599F" w:rsidRDefault="00F9599F" w:rsidP="00F9599F">
            <w:pPr>
              <w:pStyle w:val="11"/>
              <w:widowControl w:val="0"/>
              <w:numPr>
                <w:ilvl w:val="0"/>
                <w:numId w:val="12"/>
              </w:numPr>
              <w:overflowPunct/>
              <w:autoSpaceDE/>
              <w:autoSpaceDN/>
              <w:adjustRightInd/>
              <w:spacing w:after="0" w:line="240" w:lineRule="auto"/>
              <w:contextualSpacing w:val="0"/>
              <w:jc w:val="both"/>
              <w:textAlignment w:val="auto"/>
              <w:rPr>
                <w:rFonts w:eastAsia="Batang"/>
                <w:i/>
                <w:iCs/>
                <w:kern w:val="2"/>
                <w:sz w:val="20"/>
                <w:lang w:eastAsia="zh-CN"/>
              </w:rPr>
            </w:pPr>
            <w:r w:rsidRPr="00F9599F">
              <w:rPr>
                <w:rFonts w:eastAsia="Batang"/>
                <w:i/>
                <w:iCs/>
                <w:kern w:val="2"/>
                <w:sz w:val="20"/>
                <w:lang w:eastAsia="zh-CN"/>
              </w:rPr>
              <w:t>number of candidate values for channel quality reports</w:t>
            </w:r>
          </w:p>
          <w:p w:rsidR="00F9599F" w:rsidRPr="00F9599F" w:rsidRDefault="00F9599F" w:rsidP="00F9599F">
            <w:pPr>
              <w:pStyle w:val="11"/>
              <w:widowControl w:val="0"/>
              <w:numPr>
                <w:ilvl w:val="0"/>
                <w:numId w:val="12"/>
              </w:numPr>
              <w:overflowPunct/>
              <w:autoSpaceDE/>
              <w:autoSpaceDN/>
              <w:adjustRightInd/>
              <w:spacing w:after="0" w:line="240" w:lineRule="auto"/>
              <w:contextualSpacing w:val="0"/>
              <w:jc w:val="both"/>
              <w:textAlignment w:val="auto"/>
              <w:rPr>
                <w:rFonts w:eastAsia="Batang"/>
                <w:i/>
                <w:iCs/>
                <w:kern w:val="2"/>
                <w:sz w:val="20"/>
                <w:lang w:eastAsia="zh-CN"/>
              </w:rPr>
            </w:pPr>
            <w:r w:rsidRPr="00F9599F">
              <w:rPr>
                <w:rFonts w:eastAsia="Batang"/>
                <w:i/>
                <w:iCs/>
                <w:kern w:val="2"/>
                <w:sz w:val="20"/>
                <w:lang w:eastAsia="zh-CN"/>
              </w:rPr>
              <w:t>mapping value of reported channel quality</w:t>
            </w:r>
          </w:p>
          <w:p w:rsidR="00F9599F" w:rsidRPr="00F9599F" w:rsidRDefault="00F9599F" w:rsidP="00F9599F">
            <w:pPr>
              <w:pStyle w:val="11"/>
              <w:widowControl w:val="0"/>
              <w:numPr>
                <w:ilvl w:val="0"/>
                <w:numId w:val="12"/>
              </w:numPr>
              <w:overflowPunct/>
              <w:autoSpaceDE/>
              <w:autoSpaceDN/>
              <w:adjustRightInd/>
              <w:spacing w:after="0" w:line="240" w:lineRule="auto"/>
              <w:contextualSpacing w:val="0"/>
              <w:jc w:val="both"/>
              <w:textAlignment w:val="auto"/>
              <w:rPr>
                <w:rFonts w:eastAsia="Batang"/>
                <w:i/>
                <w:iCs/>
                <w:kern w:val="2"/>
                <w:sz w:val="20"/>
                <w:lang w:eastAsia="zh-CN"/>
              </w:rPr>
            </w:pPr>
            <w:r w:rsidRPr="00F9599F">
              <w:rPr>
                <w:rFonts w:eastAsia="Batang"/>
                <w:i/>
                <w:iCs/>
                <w:kern w:val="2"/>
                <w:sz w:val="20"/>
                <w:lang w:eastAsia="zh-CN"/>
              </w:rPr>
              <w:t>report in RRC message or MAC CE</w:t>
            </w:r>
          </w:p>
          <w:p w:rsidR="00F9599F" w:rsidRPr="00F9599F" w:rsidRDefault="00F9599F" w:rsidP="00F9599F">
            <w:pPr>
              <w:spacing w:before="100" w:after="100" w:line="280" w:lineRule="exact"/>
              <w:rPr>
                <w:rFonts w:eastAsia="MS Mincho"/>
                <w:sz w:val="20"/>
                <w:szCs w:val="20"/>
                <w:highlight w:val="green"/>
                <w:lang w:eastAsia="ja-JP"/>
              </w:rPr>
            </w:pPr>
          </w:p>
          <w:p w:rsidR="00F9599F" w:rsidRDefault="00F9599F"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sz w:val="20"/>
                <w:szCs w:val="20"/>
                <w:highlight w:val="green"/>
                <w:lang w:eastAsia="ja-JP"/>
              </w:rPr>
              <w:t>1</w:t>
            </w:r>
            <w:r>
              <w:rPr>
                <w:rFonts w:eastAsia="MS Mincho"/>
                <w:sz w:val="20"/>
                <w:szCs w:val="20"/>
                <w:highlight w:val="green"/>
                <w:lang w:eastAsia="ja-JP"/>
              </w:rPr>
              <w:t>#</w:t>
            </w:r>
            <w:r w:rsidRPr="00F9599F">
              <w:rPr>
                <w:rFonts w:eastAsia="MS Mincho"/>
                <w:sz w:val="20"/>
                <w:szCs w:val="20"/>
                <w:highlight w:val="green"/>
                <w:lang w:eastAsia="ja-JP"/>
              </w:rPr>
              <w:t>9</w:t>
            </w:r>
            <w:r>
              <w:rPr>
                <w:rFonts w:eastAsia="MS Mincho"/>
                <w:sz w:val="20"/>
                <w:szCs w:val="20"/>
                <w:highlight w:val="green"/>
                <w:lang w:eastAsia="ja-JP"/>
              </w:rPr>
              <w:t>8 agreements:</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Conclusion</w:t>
            </w:r>
          </w:p>
          <w:p w:rsidR="00F9599F" w:rsidRPr="00F9599F" w:rsidRDefault="00F9599F" w:rsidP="00F9599F">
            <w:pPr>
              <w:spacing w:after="100"/>
              <w:rPr>
                <w:i/>
                <w:sz w:val="20"/>
                <w:szCs w:val="20"/>
              </w:rPr>
            </w:pPr>
            <w:r w:rsidRPr="00F9599F">
              <w:rPr>
                <w:i/>
                <w:sz w:val="20"/>
                <w:szCs w:val="20"/>
              </w:rPr>
              <w:t>For channel quality report in Msg3 on non-anchor access in idle mode, RAN1 does not further discuss any other carrier than the one UE monitors to receive Msg2 (i.e. RAR) in Rel-16.</w:t>
            </w:r>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For next RAN1 meeting</w:t>
            </w:r>
          </w:p>
          <w:p w:rsidR="00F9599F" w:rsidRPr="00F9599F" w:rsidRDefault="00F9599F" w:rsidP="00F9599F">
            <w:pPr>
              <w:spacing w:after="100"/>
              <w:rPr>
                <w:i/>
                <w:sz w:val="20"/>
                <w:szCs w:val="20"/>
              </w:rPr>
            </w:pPr>
            <w:r w:rsidRPr="00F9599F">
              <w:rPr>
                <w:i/>
                <w:sz w:val="20"/>
                <w:szCs w:val="20"/>
              </w:rPr>
              <w:t xml:space="preserve">On the issue of supporting channel quality report in Msg3 on non-anchor access in connected mode for Rel-16, companies are encouraged to consider whether to support this feature considering recent RAN2 decision, details on triggering mechanism, the measurement carrier, </w:t>
            </w:r>
            <w:proofErr w:type="spellStart"/>
            <w:r w:rsidRPr="00F9599F">
              <w:rPr>
                <w:i/>
                <w:sz w:val="20"/>
                <w:szCs w:val="20"/>
              </w:rPr>
              <w:t>etc</w:t>
            </w:r>
            <w:proofErr w:type="spellEnd"/>
          </w:p>
          <w:p w:rsidR="00F9599F" w:rsidRPr="00F9599F" w:rsidRDefault="00F9599F" w:rsidP="00F9599F">
            <w:pPr>
              <w:spacing w:before="60" w:after="60"/>
              <w:rPr>
                <w:b/>
                <w:i/>
                <w:color w:val="000000"/>
                <w:sz w:val="20"/>
                <w:szCs w:val="20"/>
                <w:highlight w:val="green"/>
              </w:rPr>
            </w:pPr>
            <w:r w:rsidRPr="00F9599F">
              <w:rPr>
                <w:b/>
                <w:i/>
                <w:color w:val="000000"/>
                <w:sz w:val="20"/>
                <w:szCs w:val="20"/>
                <w:highlight w:val="green"/>
              </w:rPr>
              <w:t>Conclusion</w:t>
            </w:r>
          </w:p>
          <w:p w:rsidR="00F9599F" w:rsidRPr="00F9599F" w:rsidRDefault="00F9599F" w:rsidP="00F9599F">
            <w:pPr>
              <w:spacing w:after="100"/>
              <w:rPr>
                <w:i/>
                <w:sz w:val="20"/>
                <w:szCs w:val="20"/>
              </w:rPr>
            </w:pPr>
            <w:r w:rsidRPr="00F9599F">
              <w:rPr>
                <w:i/>
                <w:sz w:val="20"/>
                <w:szCs w:val="20"/>
              </w:rPr>
              <w:t>No consensus on the support of physical layer triggering for channel quality report in connected mode (other than Msg3) in Rel-16.</w:t>
            </w:r>
          </w:p>
        </w:tc>
      </w:tr>
    </w:tbl>
    <w:p w:rsidR="00F9599F" w:rsidRDefault="00F9599F">
      <w:pPr>
        <w:spacing w:beforeLines="50" w:before="120" w:after="100"/>
        <w:rPr>
          <w:sz w:val="20"/>
          <w:szCs w:val="20"/>
          <w:lang w:val="en-GB"/>
        </w:rPr>
      </w:pPr>
    </w:p>
    <w:p w:rsidR="003F6D9D" w:rsidRDefault="00DE02CD">
      <w:pPr>
        <w:spacing w:beforeLines="50" w:before="120" w:after="100"/>
        <w:rPr>
          <w:sz w:val="20"/>
          <w:szCs w:val="20"/>
          <w:lang w:val="en-GB"/>
        </w:rPr>
      </w:pPr>
      <w:r>
        <w:rPr>
          <w:sz w:val="20"/>
          <w:szCs w:val="20"/>
          <w:lang w:val="en-GB"/>
        </w:rPr>
        <w:lastRenderedPageBreak/>
        <w:t>In RAN2 #10</w:t>
      </w:r>
      <w:r>
        <w:rPr>
          <w:rFonts w:eastAsia="宋体" w:hint="eastAsia"/>
          <w:sz w:val="20"/>
          <w:szCs w:val="20"/>
        </w:rPr>
        <w:t>4</w:t>
      </w:r>
      <w:r>
        <w:rPr>
          <w:sz w:val="20"/>
          <w:szCs w:val="20"/>
          <w:lang w:val="en-GB"/>
        </w:rPr>
        <w:t xml:space="preserve"> </w:t>
      </w:r>
      <w:r>
        <w:rPr>
          <w:rFonts w:eastAsia="宋体" w:hint="eastAsia"/>
          <w:sz w:val="20"/>
          <w:szCs w:val="20"/>
        </w:rPr>
        <w:t>~107</w:t>
      </w:r>
      <w:r>
        <w:rPr>
          <w:sz w:val="20"/>
          <w:szCs w:val="20"/>
          <w:lang w:val="en-GB"/>
        </w:rPr>
        <w:t>meeting, based on the contributions</w:t>
      </w:r>
      <w:r>
        <w:rPr>
          <w:rFonts w:eastAsia="宋体"/>
          <w:sz w:val="20"/>
          <w:szCs w:val="20"/>
          <w:lang w:val="en-GB"/>
        </w:rPr>
        <w:t xml:space="preserve">, </w:t>
      </w:r>
      <w:r>
        <w:rPr>
          <w:sz w:val="20"/>
          <w:szCs w:val="20"/>
          <w:lang w:val="en-GB"/>
        </w:rPr>
        <w:t>the following agreements have been achieved:</w:t>
      </w:r>
    </w:p>
    <w:tbl>
      <w:tblPr>
        <w:tblW w:w="9778"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8"/>
      </w:tblGrid>
      <w:tr w:rsidR="003F6D9D">
        <w:tc>
          <w:tcPr>
            <w:tcW w:w="9778" w:type="dxa"/>
            <w:shd w:val="clear" w:color="auto" w:fill="auto"/>
          </w:tcPr>
          <w:p w:rsidR="003F6D9D" w:rsidRDefault="00DE02CD"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Pr>
                <w:rFonts w:eastAsia="宋体" w:hint="eastAsia"/>
                <w:sz w:val="20"/>
                <w:szCs w:val="20"/>
                <w:highlight w:val="green"/>
              </w:rPr>
              <w:t>2</w:t>
            </w:r>
            <w:r>
              <w:rPr>
                <w:rFonts w:eastAsia="MS Mincho"/>
                <w:sz w:val="20"/>
                <w:szCs w:val="20"/>
                <w:highlight w:val="green"/>
                <w:lang w:eastAsia="ja-JP"/>
              </w:rPr>
              <w:t>#</w:t>
            </w:r>
            <w:r>
              <w:rPr>
                <w:rFonts w:eastAsia="宋体" w:hint="eastAsia"/>
                <w:sz w:val="20"/>
                <w:szCs w:val="20"/>
                <w:highlight w:val="green"/>
              </w:rPr>
              <w:t>104</w:t>
            </w:r>
            <w:r>
              <w:rPr>
                <w:rFonts w:eastAsia="MS Mincho"/>
                <w:sz w:val="20"/>
                <w:szCs w:val="20"/>
                <w:highlight w:val="green"/>
                <w:lang w:eastAsia="ja-JP"/>
              </w:rPr>
              <w:t xml:space="preserve"> agreements:</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b w:val="0"/>
                <w:i/>
              </w:rPr>
              <w:t>Re-use the code points defined in Rel-14</w:t>
            </w:r>
          </w:p>
          <w:p w:rsidR="003F6D9D" w:rsidRDefault="00DE02CD" w:rsidP="00805C2B">
            <w:pPr>
              <w:pStyle w:val="Agreement"/>
              <w:ind w:left="714" w:hanging="357"/>
              <w:rPr>
                <w:rFonts w:ascii="Times New Roman" w:hAnsi="Times New Roman"/>
                <w:b w:val="0"/>
                <w:i/>
              </w:rPr>
            </w:pPr>
            <w:r w:rsidRPr="00805C2B">
              <w:rPr>
                <w:rFonts w:ascii="Times New Roman" w:hAnsi="Times New Roman"/>
                <w:b w:val="0"/>
                <w:i/>
              </w:rPr>
              <w:t>Study the impact of re-using the Rel-14 RRC reporting mechanism and consider whether a MAC mechanism should be used instead.</w:t>
            </w:r>
          </w:p>
          <w:p w:rsidR="00805C2B" w:rsidRPr="00805C2B" w:rsidRDefault="00805C2B" w:rsidP="00805C2B">
            <w:pPr>
              <w:pStyle w:val="Agreement"/>
              <w:ind w:left="714" w:hanging="357"/>
              <w:rPr>
                <w:rFonts w:ascii="Times New Roman" w:hAnsi="Times New Roman"/>
                <w:b w:val="0"/>
                <w:i/>
              </w:rPr>
            </w:pPr>
            <w:r w:rsidRPr="00805C2B">
              <w:rPr>
                <w:rFonts w:ascii="Times New Roman" w:hAnsi="Times New Roman"/>
                <w:b w:val="0"/>
                <w:i/>
              </w:rPr>
              <w:t>RAN2 further study how to support the use case of enabling measurements in non-anchor carrier while reducing measurement on anchor carrier</w:t>
            </w:r>
          </w:p>
          <w:p w:rsidR="003F6D9D" w:rsidRDefault="00DE02CD"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hint="eastAsia"/>
                <w:sz w:val="20"/>
                <w:szCs w:val="20"/>
                <w:highlight w:val="green"/>
                <w:lang w:eastAsia="ja-JP"/>
              </w:rPr>
              <w:t>2</w:t>
            </w:r>
            <w:r>
              <w:rPr>
                <w:rFonts w:eastAsia="MS Mincho"/>
                <w:sz w:val="20"/>
                <w:szCs w:val="20"/>
                <w:highlight w:val="green"/>
                <w:lang w:eastAsia="ja-JP"/>
              </w:rPr>
              <w:t>#</w:t>
            </w:r>
            <w:r w:rsidRPr="00F9599F">
              <w:rPr>
                <w:rFonts w:eastAsia="MS Mincho" w:hint="eastAsia"/>
                <w:sz w:val="20"/>
                <w:szCs w:val="20"/>
                <w:highlight w:val="green"/>
                <w:lang w:eastAsia="ja-JP"/>
              </w:rPr>
              <w:t>105bis</w:t>
            </w:r>
            <w:r>
              <w:rPr>
                <w:rFonts w:eastAsia="MS Mincho"/>
                <w:sz w:val="20"/>
                <w:szCs w:val="20"/>
                <w:highlight w:val="green"/>
                <w:lang w:eastAsia="ja-JP"/>
              </w:rPr>
              <w:t xml:space="preserve"> agreements:</w:t>
            </w:r>
          </w:p>
          <w:p w:rsidR="00805C2B" w:rsidRPr="004B5454" w:rsidRDefault="00805C2B" w:rsidP="00805C2B">
            <w:pPr>
              <w:pStyle w:val="Agreement"/>
              <w:numPr>
                <w:ilvl w:val="0"/>
                <w:numId w:val="0"/>
              </w:numPr>
              <w:ind w:left="822" w:hanging="465"/>
              <w:rPr>
                <w:rFonts w:cs="Arial"/>
                <w:b w:val="0"/>
                <w:lang w:val="en-US" w:eastAsia="ja-JP"/>
              </w:rPr>
            </w:pPr>
            <w:r w:rsidRPr="004B5454">
              <w:rPr>
                <w:b w:val="0"/>
              </w:rPr>
              <w:t>Channel Quality Reporting:</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 xml:space="preserve">Existing Msg3 signalling is used for reporting downlink channel quality when UE makes access on non-anchor carrier. </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Existing SIB2 signalling is used to enable UE to report downlink channel quality on non-anchor carrier.</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The DL channel quality reported in connected mode corresponds to the carrier used for the unicast transmission (i.e. configured by MSG4 or by a subsequent reconfiguration procedure).</w:t>
            </w:r>
          </w:p>
          <w:p w:rsidR="003F6D9D" w:rsidRPr="00805C2B" w:rsidRDefault="00DE02CD" w:rsidP="00805C2B">
            <w:pPr>
              <w:pStyle w:val="Agreement"/>
              <w:ind w:left="714" w:hanging="357"/>
              <w:rPr>
                <w:rFonts w:ascii="Times New Roman" w:hAnsi="Times New Roman"/>
                <w:b w:val="0"/>
                <w:i/>
              </w:rPr>
            </w:pPr>
            <w:proofErr w:type="spellStart"/>
            <w:proofErr w:type="gramStart"/>
            <w:r w:rsidRPr="00805C2B">
              <w:rPr>
                <w:rFonts w:ascii="Times New Roman" w:hAnsi="Times New Roman" w:hint="eastAsia"/>
                <w:b w:val="0"/>
                <w:i/>
              </w:rPr>
              <w:t>eNB</w:t>
            </w:r>
            <w:proofErr w:type="spellEnd"/>
            <w:proofErr w:type="gramEnd"/>
            <w:r w:rsidRPr="00805C2B">
              <w:rPr>
                <w:rFonts w:ascii="Times New Roman" w:hAnsi="Times New Roman" w:hint="eastAsia"/>
                <w:b w:val="0"/>
                <w:i/>
              </w:rPr>
              <w:t xml:space="preserve"> enables the reporting of the DL Channel quality in connected mode. </w:t>
            </w:r>
          </w:p>
          <w:p w:rsidR="003F6D9D" w:rsidRPr="00805C2B" w:rsidRDefault="00DE02CD" w:rsidP="00805C2B">
            <w:pPr>
              <w:pStyle w:val="Agreement"/>
              <w:numPr>
                <w:ilvl w:val="1"/>
                <w:numId w:val="20"/>
              </w:numPr>
              <w:rPr>
                <w:rFonts w:ascii="Times New Roman" w:hAnsi="Times New Roman"/>
                <w:b w:val="0"/>
                <w:i/>
              </w:rPr>
            </w:pPr>
            <w:r w:rsidRPr="00805C2B">
              <w:rPr>
                <w:rFonts w:ascii="Times New Roman" w:hAnsi="Times New Roman" w:hint="eastAsia"/>
                <w:b w:val="0"/>
                <w:i/>
              </w:rPr>
              <w:t>FFS whether dedicated or broadcast signaling is used for enabling</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Periodic reporting or on-demand reporting are not supported.</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DL channel quality reported in connected mode is optional for the UE</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Working assumption that the same code points as Msg3 reporting is used.</w:t>
            </w:r>
          </w:p>
          <w:p w:rsidR="003F6D9D"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FFS whether MAC or RRC is used for reporting</w:t>
            </w:r>
          </w:p>
          <w:p w:rsidR="00805C2B" w:rsidRPr="00805C2B" w:rsidRDefault="00805C2B" w:rsidP="00805C2B">
            <w:pPr>
              <w:pStyle w:val="Doc-text2"/>
            </w:pPr>
          </w:p>
          <w:p w:rsidR="00805C2B" w:rsidRPr="004B5454" w:rsidRDefault="00805C2B" w:rsidP="00805C2B">
            <w:pPr>
              <w:pStyle w:val="Agreement"/>
              <w:numPr>
                <w:ilvl w:val="0"/>
                <w:numId w:val="0"/>
              </w:numPr>
              <w:ind w:left="822" w:hanging="465"/>
              <w:rPr>
                <w:rFonts w:cs="Arial"/>
                <w:b w:val="0"/>
                <w:lang w:val="en-US" w:eastAsia="ja-JP"/>
              </w:rPr>
            </w:pPr>
            <w:r w:rsidRPr="004B5454">
              <w:rPr>
                <w:b w:val="0"/>
              </w:rPr>
              <w:t>Non-anchor carrier measurements for RRM:</w:t>
            </w:r>
          </w:p>
          <w:p w:rsidR="00805C2B" w:rsidRPr="00805C2B" w:rsidRDefault="00805C2B" w:rsidP="00805C2B">
            <w:pPr>
              <w:pStyle w:val="Agreement"/>
              <w:ind w:left="714" w:hanging="357"/>
              <w:rPr>
                <w:rFonts w:ascii="Times New Roman" w:hAnsi="Times New Roman"/>
                <w:b w:val="0"/>
                <w:i/>
              </w:rPr>
            </w:pPr>
            <w:r w:rsidRPr="00805C2B">
              <w:rPr>
                <w:rFonts w:ascii="Times New Roman" w:hAnsi="Times New Roman"/>
                <w:b w:val="0"/>
                <w:i/>
              </w:rPr>
              <w:t>If RAN4 confirms feasibility, and NRS is present in non-anchor carrier, RAN2 can make use of that for RRM measurements in non-anchor carrier</w:t>
            </w:r>
            <w:r w:rsidRPr="00805C2B">
              <w:rPr>
                <w:rFonts w:ascii="Times New Roman" w:hAnsi="Times New Roman" w:hint="eastAsia"/>
                <w:b w:val="0"/>
                <w:i/>
              </w:rPr>
              <w:t xml:space="preserve">. </w:t>
            </w:r>
          </w:p>
          <w:p w:rsidR="003F6D9D" w:rsidRDefault="00DE02CD" w:rsidP="00F9599F">
            <w:pPr>
              <w:spacing w:before="100" w:after="100" w:line="280" w:lineRule="exact"/>
              <w:rPr>
                <w:rFonts w:eastAsia="MS Mincho"/>
                <w:sz w:val="20"/>
                <w:szCs w:val="20"/>
                <w:highlight w:val="green"/>
                <w:lang w:eastAsia="ja-JP"/>
              </w:rPr>
            </w:pPr>
            <w:bookmarkStart w:id="7" w:name="OLE_LINK5"/>
            <w:r>
              <w:rPr>
                <w:rFonts w:eastAsia="MS Mincho"/>
                <w:sz w:val="20"/>
                <w:szCs w:val="20"/>
                <w:highlight w:val="green"/>
                <w:lang w:eastAsia="ja-JP"/>
              </w:rPr>
              <w:t>RAN</w:t>
            </w:r>
            <w:r w:rsidRPr="00F9599F">
              <w:rPr>
                <w:rFonts w:eastAsia="MS Mincho" w:hint="eastAsia"/>
                <w:sz w:val="20"/>
                <w:szCs w:val="20"/>
                <w:highlight w:val="green"/>
                <w:lang w:eastAsia="ja-JP"/>
              </w:rPr>
              <w:t>2</w:t>
            </w:r>
            <w:r>
              <w:rPr>
                <w:rFonts w:eastAsia="MS Mincho"/>
                <w:sz w:val="20"/>
                <w:szCs w:val="20"/>
                <w:highlight w:val="green"/>
                <w:lang w:eastAsia="ja-JP"/>
              </w:rPr>
              <w:t>#</w:t>
            </w:r>
            <w:r w:rsidRPr="00F9599F">
              <w:rPr>
                <w:rFonts w:eastAsia="MS Mincho" w:hint="eastAsia"/>
                <w:sz w:val="20"/>
                <w:szCs w:val="20"/>
                <w:highlight w:val="green"/>
                <w:lang w:eastAsia="ja-JP"/>
              </w:rPr>
              <w:t>106</w:t>
            </w:r>
            <w:r>
              <w:rPr>
                <w:rFonts w:eastAsia="MS Mincho"/>
                <w:sz w:val="20"/>
                <w:szCs w:val="20"/>
                <w:highlight w:val="green"/>
                <w:lang w:eastAsia="ja-JP"/>
              </w:rPr>
              <w:t xml:space="preserve"> agreements:</w:t>
            </w:r>
          </w:p>
          <w:p w:rsidR="00805C2B" w:rsidRPr="004B5454" w:rsidRDefault="00805C2B" w:rsidP="00805C2B">
            <w:pPr>
              <w:pStyle w:val="Agreement"/>
              <w:numPr>
                <w:ilvl w:val="0"/>
                <w:numId w:val="0"/>
              </w:numPr>
              <w:ind w:left="822" w:hanging="465"/>
              <w:rPr>
                <w:rFonts w:cs="Arial"/>
                <w:b w:val="0"/>
                <w:lang w:val="en-US" w:eastAsia="ja-JP"/>
              </w:rPr>
            </w:pPr>
            <w:r w:rsidRPr="004B5454">
              <w:rPr>
                <w:b w:val="0"/>
              </w:rPr>
              <w:t>Channel Quality Reporting:</w:t>
            </w:r>
          </w:p>
          <w:bookmarkEnd w:id="7"/>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The DL channel quality of the configured carrier in RRC connected mode is reported by MAC CE</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 xml:space="preserve">Use the same LCID as agreed for </w:t>
            </w:r>
            <w:proofErr w:type="spellStart"/>
            <w:r w:rsidRPr="00805C2B">
              <w:rPr>
                <w:rFonts w:ascii="Times New Roman" w:hAnsi="Times New Roman" w:hint="eastAsia"/>
                <w:b w:val="0"/>
                <w:i/>
              </w:rPr>
              <w:t>eMTC</w:t>
            </w:r>
            <w:proofErr w:type="spellEnd"/>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We need to wait for RAN4 before deciding when to report.</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FFS whether broadcast or dedicated signalling is used for NW to enable the reporting</w:t>
            </w:r>
          </w:p>
          <w:p w:rsidR="003F6D9D" w:rsidRDefault="00DE02CD" w:rsidP="00F9599F">
            <w:pPr>
              <w:spacing w:before="100" w:after="100" w:line="280" w:lineRule="exact"/>
              <w:rPr>
                <w:rFonts w:eastAsia="MS Mincho"/>
                <w:sz w:val="20"/>
                <w:szCs w:val="20"/>
                <w:highlight w:val="green"/>
                <w:lang w:eastAsia="ja-JP"/>
              </w:rPr>
            </w:pPr>
            <w:r>
              <w:rPr>
                <w:rFonts w:eastAsia="MS Mincho"/>
                <w:sz w:val="20"/>
                <w:szCs w:val="20"/>
                <w:highlight w:val="green"/>
                <w:lang w:eastAsia="ja-JP"/>
              </w:rPr>
              <w:t>RAN</w:t>
            </w:r>
            <w:r w:rsidRPr="00F9599F">
              <w:rPr>
                <w:rFonts w:eastAsia="MS Mincho" w:hint="eastAsia"/>
                <w:sz w:val="20"/>
                <w:szCs w:val="20"/>
                <w:highlight w:val="green"/>
                <w:lang w:eastAsia="ja-JP"/>
              </w:rPr>
              <w:t>2</w:t>
            </w:r>
            <w:r>
              <w:rPr>
                <w:rFonts w:eastAsia="MS Mincho"/>
                <w:sz w:val="20"/>
                <w:szCs w:val="20"/>
                <w:highlight w:val="green"/>
                <w:lang w:eastAsia="ja-JP"/>
              </w:rPr>
              <w:t>#</w:t>
            </w:r>
            <w:r w:rsidRPr="00F9599F">
              <w:rPr>
                <w:rFonts w:eastAsia="MS Mincho" w:hint="eastAsia"/>
                <w:sz w:val="20"/>
                <w:szCs w:val="20"/>
                <w:highlight w:val="green"/>
                <w:lang w:eastAsia="ja-JP"/>
              </w:rPr>
              <w:t>107</w:t>
            </w:r>
            <w:r>
              <w:rPr>
                <w:rFonts w:eastAsia="MS Mincho"/>
                <w:sz w:val="20"/>
                <w:szCs w:val="20"/>
                <w:highlight w:val="green"/>
                <w:lang w:eastAsia="ja-JP"/>
              </w:rPr>
              <w:t xml:space="preserve"> agreements:</w:t>
            </w:r>
          </w:p>
          <w:p w:rsidR="00805C2B" w:rsidRPr="004B5454" w:rsidRDefault="00805C2B" w:rsidP="00805C2B">
            <w:pPr>
              <w:pStyle w:val="Agreement"/>
              <w:numPr>
                <w:ilvl w:val="0"/>
                <w:numId w:val="0"/>
              </w:numPr>
              <w:ind w:left="822" w:hanging="465"/>
              <w:rPr>
                <w:rFonts w:cs="Arial"/>
                <w:b w:val="0"/>
                <w:lang w:val="en-US" w:eastAsia="ja-JP"/>
              </w:rPr>
            </w:pPr>
            <w:r w:rsidRPr="004B5454">
              <w:rPr>
                <w:b w:val="0"/>
              </w:rPr>
              <w:t>Channel Quality Reporting:</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Quality report in connected mode is transmitted on demand.</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No implicit trigger is supported.</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The trigger command is defined as a MAC CE with empty payload and one of the reserved LCID is used.</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No feature enable indication is defined in RRC signalling.</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UE capability signalling for quality reporting in connected mode is defined.</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RAN2 confirm that DL Channel quality in MSG3 applies to initial access, i.e. when MAC MSG3 contain a CCCH SDU, and that the report corresponds to the carrier where the UE performs the random access procedure.</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lastRenderedPageBreak/>
              <w:t>From RAN2 point of view, there is no need for a physical layer trigger for DL channel quality in connected mode.</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From RAN2 point of view, there is no need for DL channel quality reporting (for RAR or unicast carrier) in MSG3 in connected mode</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CCCH SDU in the MSG3 buffer needs to be updated after receiving RAR</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Support of DL channel quality in MSG3 for non-anchor carrier is optional without capability reporting and is a separate capability from support of DL channel quality in MSG3 for the anchor carrier.</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 xml:space="preserve">Use the </w:t>
            </w:r>
            <w:proofErr w:type="spellStart"/>
            <w:r w:rsidRPr="00805C2B">
              <w:rPr>
                <w:rFonts w:ascii="Times New Roman" w:hAnsi="Times New Roman" w:hint="eastAsia"/>
                <w:b w:val="0"/>
                <w:i/>
              </w:rPr>
              <w:t>codepoint</w:t>
            </w:r>
            <w:proofErr w:type="spellEnd"/>
            <w:r w:rsidRPr="00805C2B">
              <w:rPr>
                <w:rFonts w:ascii="Times New Roman" w:hAnsi="Times New Roman" w:hint="eastAsia"/>
                <w:b w:val="0"/>
                <w:i/>
              </w:rPr>
              <w:t xml:space="preserve">/index of </w:t>
            </w:r>
            <w:r w:rsidRPr="00805C2B">
              <w:rPr>
                <w:rFonts w:ascii="Times New Roman" w:hAnsi="Times New Roman" w:hint="eastAsia"/>
                <w:b w:val="0"/>
                <w:i/>
              </w:rPr>
              <w:t>“</w:t>
            </w:r>
            <w:r w:rsidRPr="00805C2B">
              <w:rPr>
                <w:rFonts w:ascii="Times New Roman" w:hAnsi="Times New Roman" w:hint="eastAsia"/>
                <w:b w:val="0"/>
                <w:i/>
              </w:rPr>
              <w:t>10001</w:t>
            </w:r>
            <w:r w:rsidRPr="00805C2B">
              <w:rPr>
                <w:rFonts w:ascii="Times New Roman" w:hAnsi="Times New Roman" w:hint="eastAsia"/>
                <w:b w:val="0"/>
                <w:i/>
              </w:rPr>
              <w:t>”</w:t>
            </w:r>
            <w:r w:rsidRPr="00805C2B">
              <w:rPr>
                <w:rFonts w:ascii="Times New Roman" w:hAnsi="Times New Roman" w:hint="eastAsia"/>
                <w:b w:val="0"/>
                <w:i/>
              </w:rPr>
              <w:t xml:space="preserve"> for the MAC CE DL channel quality report.</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Introduce a one-byte MAC CE DL channel quality report to support a maximum of 8 bits report.</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 xml:space="preserve">FFS: The new MAC CE DL channel quality report has the next priority after MAC CE for BSR. </w:t>
            </w:r>
          </w:p>
          <w:p w:rsidR="003F6D9D" w:rsidRPr="00805C2B" w:rsidRDefault="00DE02CD" w:rsidP="00805C2B">
            <w:pPr>
              <w:pStyle w:val="Agreement"/>
              <w:ind w:left="714" w:hanging="357"/>
              <w:rPr>
                <w:rFonts w:ascii="Times New Roman" w:hAnsi="Times New Roman"/>
                <w:b w:val="0"/>
                <w:i/>
              </w:rPr>
            </w:pPr>
            <w:r w:rsidRPr="00805C2B">
              <w:rPr>
                <w:rFonts w:ascii="Times New Roman" w:hAnsi="Times New Roman" w:hint="eastAsia"/>
                <w:b w:val="0"/>
                <w:i/>
              </w:rPr>
              <w:t>When the measurement is available, the MAC CE DL channel quality report is sent at the first opportunity according to the MAC logical channel prioritisation rules.</w:t>
            </w:r>
          </w:p>
          <w:p w:rsidR="003F6D9D" w:rsidRDefault="00DE02CD" w:rsidP="00805C2B">
            <w:pPr>
              <w:pStyle w:val="Agreement"/>
              <w:ind w:left="714" w:hanging="357"/>
              <w:rPr>
                <w:i/>
                <w:iCs/>
                <w:szCs w:val="20"/>
              </w:rPr>
            </w:pPr>
            <w:r w:rsidRPr="00805C2B">
              <w:rPr>
                <w:rFonts w:ascii="Times New Roman" w:hAnsi="Times New Roman" w:hint="eastAsia"/>
                <w:b w:val="0"/>
                <w:i/>
              </w:rPr>
              <w:t>Support of DL channel quality in MSG3 for non-anchor carrier and support of DL channel quality in connected mode also apply when the UE is accessing via 5GC.</w:t>
            </w:r>
          </w:p>
        </w:tc>
      </w:tr>
    </w:tbl>
    <w:p w:rsidR="003F6D9D" w:rsidRDefault="00DE02CD">
      <w:pPr>
        <w:spacing w:beforeLines="50" w:before="120" w:after="100"/>
        <w:rPr>
          <w:bCs/>
          <w:sz w:val="20"/>
          <w:szCs w:val="20"/>
        </w:rPr>
      </w:pPr>
      <w:bookmarkStart w:id="8" w:name="OLE_LINK1"/>
      <w:r>
        <w:rPr>
          <w:color w:val="000000"/>
          <w:sz w:val="20"/>
          <w:szCs w:val="20"/>
        </w:rPr>
        <w:lastRenderedPageBreak/>
        <w:t xml:space="preserve">In this contribution, we further discuss </w:t>
      </w:r>
      <w:r w:rsidR="00F9599F" w:rsidRPr="00F9599F">
        <w:rPr>
          <w:color w:val="000000"/>
          <w:sz w:val="20"/>
          <w:szCs w:val="20"/>
        </w:rPr>
        <w:t>the remaining issues</w:t>
      </w:r>
      <w:r>
        <w:rPr>
          <w:color w:val="000000"/>
          <w:sz w:val="20"/>
          <w:szCs w:val="20"/>
        </w:rPr>
        <w:t xml:space="preserve"> related to quality reporting for non-anchor access, quality reporting in connected mode for configured carrier and give our proposals.</w:t>
      </w:r>
    </w:p>
    <w:p w:rsidR="003F6D9D" w:rsidRDefault="00DE02CD" w:rsidP="0076449F">
      <w:pPr>
        <w:pStyle w:val="1"/>
        <w:spacing w:afterLines="80" w:after="192" w:line="440" w:lineRule="exact"/>
        <w:ind w:left="431" w:hanging="431"/>
        <w:rPr>
          <w:lang w:val="en-US" w:eastAsia="ko-KR"/>
        </w:rPr>
      </w:pPr>
      <w:r>
        <w:rPr>
          <w:lang w:val="en-US" w:eastAsia="ko-KR"/>
        </w:rPr>
        <w:t>Discussion</w:t>
      </w:r>
    </w:p>
    <w:p w:rsidR="003F6D9D" w:rsidRPr="00AD4004" w:rsidRDefault="00DE02CD">
      <w:pPr>
        <w:rPr>
          <w:rFonts w:eastAsia="宋体" w:cs="Arial"/>
          <w:sz w:val="20"/>
          <w:szCs w:val="20"/>
        </w:rPr>
      </w:pPr>
      <w:r w:rsidRPr="00AD4004">
        <w:rPr>
          <w:rFonts w:eastAsia="宋体" w:cs="Arial" w:hint="eastAsia"/>
          <w:sz w:val="20"/>
          <w:szCs w:val="20"/>
        </w:rPr>
        <w:t>In previous meeting, some company thought that</w:t>
      </w:r>
      <w:r w:rsidR="007A0EAC">
        <w:rPr>
          <w:rFonts w:eastAsia="宋体" w:cs="Arial"/>
          <w:sz w:val="20"/>
          <w:szCs w:val="20"/>
        </w:rPr>
        <w:t xml:space="preserve">, </w:t>
      </w:r>
      <w:r w:rsidRPr="00AD4004">
        <w:rPr>
          <w:rFonts w:eastAsia="宋体" w:cs="Arial" w:hint="eastAsia"/>
          <w:sz w:val="20"/>
          <w:szCs w:val="20"/>
          <w:lang w:val="en-GB"/>
        </w:rPr>
        <w:t>the RRC-MAC interactions</w:t>
      </w:r>
      <w:r w:rsidRPr="00AD4004">
        <w:rPr>
          <w:rFonts w:eastAsia="宋体" w:cs="Arial" w:hint="eastAsia"/>
          <w:sz w:val="20"/>
          <w:szCs w:val="20"/>
        </w:rPr>
        <w:t xml:space="preserve"> for non-anchor carrier quality report in RRC Msg3 should be standardized. </w:t>
      </w:r>
      <w:r w:rsidR="007A0EAC">
        <w:rPr>
          <w:rFonts w:eastAsia="宋体" w:cs="Arial"/>
          <w:sz w:val="20"/>
          <w:szCs w:val="20"/>
        </w:rPr>
        <w:t xml:space="preserve">E.g., </w:t>
      </w:r>
      <w:r w:rsidRPr="00AD4004">
        <w:rPr>
          <w:rFonts w:eastAsia="宋体" w:cs="Arial" w:hint="eastAsia"/>
          <w:sz w:val="20"/>
          <w:szCs w:val="20"/>
        </w:rPr>
        <w:t xml:space="preserve">after quality measurement is obtained, whether or how to update Msg3 based on the interactions between RRC layer and MAC layer should be standardized. However, in current protocol, for anchor carrier quality report, it describes </w:t>
      </w:r>
      <w:proofErr w:type="spellStart"/>
      <w:r w:rsidRPr="00AD4004">
        <w:rPr>
          <w:rFonts w:eastAsia="宋体" w:cs="Arial" w:hint="eastAsia"/>
          <w:sz w:val="20"/>
          <w:szCs w:val="20"/>
        </w:rPr>
        <w:t>i</w:t>
      </w:r>
      <w:proofErr w:type="spellEnd"/>
      <w:r w:rsidRPr="00AD4004">
        <w:rPr>
          <w:rFonts w:eastAsia="宋体" w:cs="Arial" w:hint="eastAsia"/>
          <w:sz w:val="20"/>
          <w:szCs w:val="20"/>
          <w:lang w:val="en-GB"/>
        </w:rPr>
        <w:t xml:space="preserve">n case period T2 is used </w:t>
      </w:r>
      <w:r w:rsidRPr="00AD4004">
        <w:rPr>
          <w:rFonts w:eastAsia="宋体" w:cs="Arial"/>
          <w:sz w:val="20"/>
          <w:szCs w:val="20"/>
        </w:rPr>
        <w:t xml:space="preserve">for measurement, </w:t>
      </w:r>
      <w:r w:rsidRPr="00AD4004">
        <w:rPr>
          <w:rFonts w:eastAsia="宋体" w:cs="Arial" w:hint="eastAsia"/>
          <w:sz w:val="20"/>
          <w:szCs w:val="20"/>
          <w:lang w:val="en-GB"/>
        </w:rPr>
        <w:t>the RRC-MAC interactions are left to UE implementation.</w:t>
      </w:r>
      <w:r w:rsidRPr="00AD4004">
        <w:rPr>
          <w:rFonts w:eastAsia="宋体" w:cs="Arial" w:hint="eastAsia"/>
          <w:sz w:val="20"/>
          <w:szCs w:val="20"/>
        </w:rPr>
        <w:t xml:space="preserve"> Therefore, for non-anchor carrier quality report, we think </w:t>
      </w:r>
      <w:r w:rsidR="007A0EAC" w:rsidRPr="00AD4004">
        <w:rPr>
          <w:rFonts w:eastAsia="宋体" w:cs="Arial" w:hint="eastAsia"/>
          <w:sz w:val="20"/>
          <w:szCs w:val="20"/>
          <w:lang w:val="en-GB"/>
        </w:rPr>
        <w:t>RRC-MAC interactions</w:t>
      </w:r>
      <w:r w:rsidRPr="00AD4004">
        <w:rPr>
          <w:rFonts w:eastAsia="宋体" w:cs="Arial" w:hint="eastAsia"/>
          <w:sz w:val="20"/>
          <w:szCs w:val="20"/>
        </w:rPr>
        <w:t xml:space="preserve"> </w:t>
      </w:r>
      <w:r w:rsidR="00876B34" w:rsidRPr="00AD4004">
        <w:rPr>
          <w:rFonts w:eastAsia="宋体" w:cs="Arial"/>
          <w:sz w:val="20"/>
          <w:szCs w:val="20"/>
        </w:rPr>
        <w:t xml:space="preserve">still can </w:t>
      </w:r>
      <w:r w:rsidRPr="00AD4004">
        <w:rPr>
          <w:rFonts w:eastAsia="宋体" w:cs="Arial" w:hint="eastAsia"/>
          <w:sz w:val="20"/>
          <w:szCs w:val="20"/>
        </w:rPr>
        <w:t xml:space="preserve">be </w:t>
      </w:r>
      <w:r w:rsidRPr="00AD4004">
        <w:rPr>
          <w:rFonts w:eastAsia="宋体" w:cs="Arial" w:hint="eastAsia"/>
          <w:sz w:val="20"/>
          <w:szCs w:val="20"/>
          <w:lang w:val="en-GB"/>
        </w:rPr>
        <w:t>left to UE implementation</w:t>
      </w:r>
      <w:r w:rsidRPr="00AD4004">
        <w:rPr>
          <w:rFonts w:eastAsia="宋体" w:cs="Arial" w:hint="eastAsia"/>
          <w:sz w:val="20"/>
          <w:szCs w:val="20"/>
        </w:rPr>
        <w:t>.</w:t>
      </w:r>
    </w:p>
    <w:p w:rsidR="003F6D9D" w:rsidRPr="00AD4004" w:rsidRDefault="00DE02CD">
      <w:pPr>
        <w:rPr>
          <w:b/>
          <w:color w:val="000000"/>
          <w:sz w:val="20"/>
          <w:szCs w:val="20"/>
        </w:rPr>
      </w:pPr>
      <w:bookmarkStart w:id="9" w:name="_GoBack"/>
      <w:r w:rsidRPr="00AD4004">
        <w:rPr>
          <w:b/>
          <w:color w:val="000000"/>
          <w:sz w:val="20"/>
          <w:szCs w:val="20"/>
        </w:rPr>
        <w:t xml:space="preserve">Proposal </w:t>
      </w:r>
      <w:r w:rsidRPr="00AD4004">
        <w:rPr>
          <w:rFonts w:hint="eastAsia"/>
          <w:b/>
          <w:color w:val="000000"/>
          <w:sz w:val="20"/>
          <w:szCs w:val="20"/>
        </w:rPr>
        <w:t>1</w:t>
      </w:r>
      <w:r w:rsidRPr="00AD4004">
        <w:rPr>
          <w:b/>
          <w:color w:val="000000"/>
          <w:sz w:val="20"/>
          <w:szCs w:val="20"/>
        </w:rPr>
        <w:t>:</w:t>
      </w:r>
      <w:r w:rsidRPr="00AD4004">
        <w:rPr>
          <w:rFonts w:hint="eastAsia"/>
          <w:b/>
          <w:color w:val="000000"/>
          <w:sz w:val="20"/>
          <w:szCs w:val="20"/>
        </w:rPr>
        <w:t xml:space="preserve"> For non-anchor carrier quality report</w:t>
      </w:r>
      <w:r w:rsidRPr="00AD4004">
        <w:rPr>
          <w:b/>
          <w:color w:val="000000"/>
          <w:sz w:val="20"/>
          <w:szCs w:val="20"/>
        </w:rPr>
        <w:t xml:space="preserve"> in idle mode</w:t>
      </w:r>
      <w:r w:rsidRPr="00AD4004">
        <w:rPr>
          <w:rFonts w:hint="eastAsia"/>
          <w:b/>
          <w:color w:val="000000"/>
          <w:sz w:val="20"/>
          <w:szCs w:val="20"/>
        </w:rPr>
        <w:t xml:space="preserve">, </w:t>
      </w:r>
      <w:r w:rsidRPr="00AD4004">
        <w:rPr>
          <w:rFonts w:hint="eastAsia"/>
          <w:b/>
          <w:color w:val="000000"/>
          <w:sz w:val="20"/>
          <w:szCs w:val="20"/>
          <w:lang w:val="en-GB"/>
        </w:rPr>
        <w:t>the RRC-MAC interactions</w:t>
      </w:r>
      <w:r w:rsidR="00AD4004" w:rsidRPr="00AD4004">
        <w:rPr>
          <w:b/>
          <w:color w:val="000000"/>
          <w:sz w:val="20"/>
          <w:szCs w:val="20"/>
          <w:lang w:val="en-GB"/>
        </w:rPr>
        <w:t xml:space="preserve"> </w:t>
      </w:r>
      <w:r w:rsidRPr="00AD4004">
        <w:rPr>
          <w:rFonts w:eastAsia="宋体" w:cs="Arial"/>
          <w:b/>
          <w:sz w:val="20"/>
          <w:szCs w:val="20"/>
        </w:rPr>
        <w:t>for</w:t>
      </w:r>
      <w:r w:rsidRPr="00AD4004">
        <w:rPr>
          <w:rFonts w:eastAsia="宋体" w:cs="Arial" w:hint="eastAsia"/>
          <w:b/>
          <w:sz w:val="20"/>
          <w:szCs w:val="20"/>
        </w:rPr>
        <w:t xml:space="preserve"> RRC Msg3</w:t>
      </w:r>
      <w:r w:rsidRPr="00AD4004">
        <w:rPr>
          <w:rFonts w:eastAsia="宋体" w:cs="Arial"/>
          <w:b/>
          <w:sz w:val="20"/>
          <w:szCs w:val="20"/>
        </w:rPr>
        <w:t xml:space="preserve"> update </w:t>
      </w:r>
      <w:r w:rsidR="00876B34" w:rsidRPr="00AD4004">
        <w:rPr>
          <w:b/>
          <w:color w:val="000000"/>
          <w:sz w:val="20"/>
          <w:szCs w:val="20"/>
        </w:rPr>
        <w:t>can be</w:t>
      </w:r>
      <w:r w:rsidRPr="00AD4004">
        <w:rPr>
          <w:rFonts w:hint="eastAsia"/>
          <w:b/>
          <w:color w:val="000000"/>
          <w:sz w:val="20"/>
          <w:szCs w:val="20"/>
          <w:lang w:val="en-GB"/>
        </w:rPr>
        <w:t xml:space="preserve"> left to UE implementation</w:t>
      </w:r>
      <w:r w:rsidRPr="00AD4004">
        <w:rPr>
          <w:rFonts w:hint="eastAsia"/>
          <w:b/>
          <w:color w:val="000000"/>
          <w:sz w:val="20"/>
          <w:szCs w:val="20"/>
        </w:rPr>
        <w:t>, which is same as that of anchor carrier.</w:t>
      </w:r>
      <w:bookmarkEnd w:id="9"/>
    </w:p>
    <w:p w:rsidR="003F6D9D" w:rsidRPr="00AD4004" w:rsidRDefault="00F176B2">
      <w:pPr>
        <w:rPr>
          <w:rFonts w:cs="Arial"/>
          <w:sz w:val="20"/>
          <w:szCs w:val="20"/>
        </w:rPr>
      </w:pPr>
      <w:r>
        <w:rPr>
          <w:rFonts w:cs="Arial"/>
          <w:sz w:val="20"/>
          <w:szCs w:val="20"/>
        </w:rPr>
        <w:t>RAN2 has</w:t>
      </w:r>
      <w:r w:rsidR="00DE02CD" w:rsidRPr="00AD4004">
        <w:rPr>
          <w:rFonts w:cs="Arial" w:hint="eastAsia"/>
          <w:sz w:val="20"/>
          <w:szCs w:val="20"/>
        </w:rPr>
        <w:t xml:space="preserve"> agreed to use MAC CE to provide </w:t>
      </w:r>
      <w:r w:rsidR="00DE02CD" w:rsidRPr="00AD4004">
        <w:rPr>
          <w:rFonts w:cs="Arial" w:hint="eastAsia"/>
          <w:sz w:val="20"/>
          <w:szCs w:val="20"/>
          <w:lang w:val="en-GB"/>
        </w:rPr>
        <w:t xml:space="preserve">DL quality report in </w:t>
      </w:r>
      <w:r w:rsidR="00DE02CD" w:rsidRPr="00AD4004">
        <w:rPr>
          <w:rFonts w:cs="Arial" w:hint="eastAsia"/>
          <w:sz w:val="20"/>
          <w:szCs w:val="20"/>
        </w:rPr>
        <w:t>connected</w:t>
      </w:r>
      <w:r w:rsidR="00DE02CD" w:rsidRPr="00AD4004">
        <w:rPr>
          <w:rFonts w:cs="Arial" w:hint="eastAsia"/>
          <w:sz w:val="20"/>
          <w:szCs w:val="20"/>
          <w:lang w:val="en-GB"/>
        </w:rPr>
        <w:t xml:space="preserve"> mode</w:t>
      </w:r>
      <w:r w:rsidR="00DE02CD" w:rsidRPr="00AD4004">
        <w:rPr>
          <w:rFonts w:cs="Arial" w:hint="eastAsia"/>
          <w:sz w:val="20"/>
          <w:szCs w:val="20"/>
        </w:rPr>
        <w:t xml:space="preserve">. As </w:t>
      </w:r>
      <w:r w:rsidR="00DE02CD" w:rsidRPr="00AD4004">
        <w:rPr>
          <w:rFonts w:cs="Arial" w:hint="eastAsia"/>
          <w:sz w:val="20"/>
          <w:szCs w:val="20"/>
          <w:lang w:val="en-GB"/>
        </w:rPr>
        <w:t>the</w:t>
      </w:r>
      <w:r w:rsidR="00DE02CD" w:rsidRPr="00AD4004">
        <w:rPr>
          <w:rFonts w:cs="Arial" w:hint="eastAsia"/>
          <w:sz w:val="20"/>
          <w:szCs w:val="20"/>
        </w:rPr>
        <w:t xml:space="preserve"> report </w:t>
      </w:r>
      <w:r w:rsidR="00DE02CD" w:rsidRPr="00AD4004">
        <w:rPr>
          <w:rFonts w:cs="Arial" w:hint="eastAsia"/>
          <w:sz w:val="20"/>
          <w:szCs w:val="20"/>
          <w:lang w:val="en-GB"/>
        </w:rPr>
        <w:t xml:space="preserve">transmitted by MAC CE </w:t>
      </w:r>
      <w:r w:rsidR="00DE02CD" w:rsidRPr="00AD4004">
        <w:rPr>
          <w:rFonts w:eastAsia="宋体" w:cs="Arial" w:hint="eastAsia"/>
          <w:sz w:val="20"/>
          <w:szCs w:val="20"/>
        </w:rPr>
        <w:t xml:space="preserve">might be </w:t>
      </w:r>
      <w:r w:rsidR="00DE02CD" w:rsidRPr="00AD4004">
        <w:rPr>
          <w:rFonts w:cs="Arial" w:hint="eastAsia"/>
          <w:sz w:val="20"/>
          <w:szCs w:val="20"/>
          <w:lang w:val="en-GB"/>
        </w:rPr>
        <w:t>along with UL data</w:t>
      </w:r>
      <w:r w:rsidR="00DE02CD" w:rsidRPr="00AD4004">
        <w:rPr>
          <w:rFonts w:eastAsia="宋体" w:cs="Arial" w:hint="eastAsia"/>
          <w:sz w:val="20"/>
          <w:szCs w:val="20"/>
        </w:rPr>
        <w:t xml:space="preserve">, </w:t>
      </w:r>
      <w:r w:rsidR="00DE02CD" w:rsidRPr="00AD4004">
        <w:rPr>
          <w:rFonts w:eastAsia="宋体" w:cs="Arial"/>
          <w:sz w:val="20"/>
          <w:szCs w:val="20"/>
        </w:rPr>
        <w:t xml:space="preserve">the </w:t>
      </w:r>
      <w:r w:rsidR="00DE02CD" w:rsidRPr="00AD4004">
        <w:rPr>
          <w:rFonts w:eastAsia="宋体" w:cs="Arial" w:hint="eastAsia"/>
          <w:sz w:val="20"/>
          <w:szCs w:val="20"/>
        </w:rPr>
        <w:t>issue about the priority of</w:t>
      </w:r>
      <w:r w:rsidR="00805C2B" w:rsidRPr="00AD4004">
        <w:rPr>
          <w:rFonts w:eastAsia="宋体" w:cs="Arial"/>
          <w:sz w:val="20"/>
          <w:szCs w:val="20"/>
        </w:rPr>
        <w:t xml:space="preserve"> </w:t>
      </w:r>
      <w:r w:rsidR="00DE02CD" w:rsidRPr="00AD4004">
        <w:rPr>
          <w:rFonts w:eastAsia="宋体" w:cs="Arial" w:hint="eastAsia"/>
          <w:sz w:val="20"/>
          <w:szCs w:val="20"/>
        </w:rPr>
        <w:t xml:space="preserve">MAC PDU containing </w:t>
      </w:r>
      <w:r w:rsidR="00DE02CD" w:rsidRPr="00AD4004">
        <w:rPr>
          <w:rFonts w:eastAsia="宋体" w:cs="Arial" w:hint="eastAsia"/>
          <w:sz w:val="20"/>
          <w:szCs w:val="20"/>
          <w:lang w:val="en-GB"/>
        </w:rPr>
        <w:t>DL quality report</w:t>
      </w:r>
      <w:r w:rsidR="00DE02CD" w:rsidRPr="00AD4004">
        <w:rPr>
          <w:rFonts w:eastAsia="宋体" w:cs="Arial" w:hint="eastAsia"/>
          <w:sz w:val="20"/>
          <w:szCs w:val="20"/>
        </w:rPr>
        <w:t xml:space="preserve"> should be </w:t>
      </w:r>
      <w:r w:rsidR="00C727A4">
        <w:rPr>
          <w:rFonts w:eastAsia="宋体" w:cs="Arial"/>
          <w:sz w:val="20"/>
          <w:szCs w:val="20"/>
        </w:rPr>
        <w:t>considered</w:t>
      </w:r>
      <w:r w:rsidR="00DE02CD" w:rsidRPr="00AD4004">
        <w:rPr>
          <w:rFonts w:eastAsia="宋体" w:cs="Arial" w:hint="eastAsia"/>
          <w:sz w:val="20"/>
          <w:szCs w:val="20"/>
        </w:rPr>
        <w:t xml:space="preserve">. </w:t>
      </w:r>
      <w:r w:rsidR="00C727A4">
        <w:rPr>
          <w:rFonts w:eastAsia="宋体" w:cs="Arial"/>
          <w:sz w:val="20"/>
          <w:szCs w:val="20"/>
        </w:rPr>
        <w:t>As</w:t>
      </w:r>
      <w:r w:rsidR="00DE02CD" w:rsidRPr="00AD4004">
        <w:rPr>
          <w:rFonts w:eastAsia="宋体" w:cs="Arial" w:hint="eastAsia"/>
          <w:sz w:val="20"/>
          <w:szCs w:val="20"/>
        </w:rPr>
        <w:t xml:space="preserve"> the quality report </w:t>
      </w:r>
      <w:r w:rsidR="00DE02CD" w:rsidRPr="00AD4004">
        <w:rPr>
          <w:rFonts w:eastAsia="宋体" w:cs="Arial"/>
          <w:sz w:val="20"/>
          <w:szCs w:val="20"/>
        </w:rPr>
        <w:t xml:space="preserve">is </w:t>
      </w:r>
      <w:r w:rsidR="00DE02CD" w:rsidRPr="00AD4004">
        <w:rPr>
          <w:rFonts w:eastAsia="宋体" w:cs="Arial" w:hint="eastAsia"/>
          <w:sz w:val="20"/>
          <w:szCs w:val="20"/>
        </w:rPr>
        <w:t>usually used for scheduling optimization, it should be treated as the lowest priority. That is, only when the UL grant</w:t>
      </w:r>
      <w:r w:rsidR="00C57BA1" w:rsidRPr="00AD4004">
        <w:rPr>
          <w:rFonts w:eastAsia="宋体" w:cs="Arial"/>
          <w:sz w:val="20"/>
          <w:szCs w:val="20"/>
        </w:rPr>
        <w:t xml:space="preserve"> </w:t>
      </w:r>
      <w:r w:rsidR="00DE02CD" w:rsidRPr="00AD4004">
        <w:rPr>
          <w:rFonts w:eastAsia="宋体" w:cs="Arial" w:hint="eastAsia"/>
          <w:sz w:val="20"/>
          <w:szCs w:val="20"/>
        </w:rPr>
        <w:t xml:space="preserve">is available </w:t>
      </w:r>
      <w:r w:rsidR="00DE02CD" w:rsidRPr="00AD4004">
        <w:rPr>
          <w:rFonts w:eastAsia="宋体" w:cs="Arial"/>
          <w:sz w:val="20"/>
          <w:szCs w:val="20"/>
        </w:rPr>
        <w:t>and the</w:t>
      </w:r>
      <w:r w:rsidR="00C57BA1" w:rsidRPr="00AD4004">
        <w:rPr>
          <w:rFonts w:eastAsia="宋体" w:cs="Arial"/>
          <w:sz w:val="20"/>
          <w:szCs w:val="20"/>
        </w:rPr>
        <w:t xml:space="preserve"> </w:t>
      </w:r>
      <w:r w:rsidR="00DE02CD" w:rsidRPr="00AD4004">
        <w:rPr>
          <w:rFonts w:eastAsia="宋体" w:cs="Arial"/>
          <w:sz w:val="20"/>
          <w:szCs w:val="20"/>
        </w:rPr>
        <w:t>remaining size</w:t>
      </w:r>
      <w:r w:rsidR="00805C2B" w:rsidRPr="00AD4004">
        <w:rPr>
          <w:rFonts w:eastAsia="宋体" w:cs="Arial"/>
          <w:sz w:val="20"/>
          <w:szCs w:val="20"/>
        </w:rPr>
        <w:t xml:space="preserve"> </w:t>
      </w:r>
      <w:r w:rsidR="00DE02CD" w:rsidRPr="00AD4004">
        <w:rPr>
          <w:rFonts w:eastAsia="宋体" w:cs="Arial"/>
          <w:sz w:val="20"/>
          <w:szCs w:val="20"/>
        </w:rPr>
        <w:t xml:space="preserve">can </w:t>
      </w:r>
      <w:r w:rsidR="00C57BA1" w:rsidRPr="00AD4004">
        <w:rPr>
          <w:rFonts w:eastAsia="宋体" w:cs="Arial"/>
          <w:sz w:val="20"/>
          <w:szCs w:val="20"/>
        </w:rPr>
        <w:t>accommodate</w:t>
      </w:r>
      <w:r w:rsidR="00DE02CD" w:rsidRPr="00AD4004">
        <w:rPr>
          <w:rFonts w:eastAsia="宋体" w:cs="Arial"/>
          <w:sz w:val="20"/>
          <w:szCs w:val="20"/>
        </w:rPr>
        <w:t xml:space="preserve"> the </w:t>
      </w:r>
      <w:r w:rsidR="00DE02CD" w:rsidRPr="00AD4004">
        <w:rPr>
          <w:rFonts w:eastAsia="宋体" w:cs="Arial" w:hint="eastAsia"/>
          <w:sz w:val="20"/>
          <w:szCs w:val="20"/>
        </w:rPr>
        <w:t>quality report,</w:t>
      </w:r>
      <w:r w:rsidR="00805C2B" w:rsidRPr="00AD4004">
        <w:rPr>
          <w:rFonts w:eastAsia="宋体" w:cs="Arial"/>
          <w:sz w:val="20"/>
          <w:szCs w:val="20"/>
        </w:rPr>
        <w:t xml:space="preserve"> </w:t>
      </w:r>
      <w:r w:rsidR="00DE02CD" w:rsidRPr="00AD4004">
        <w:rPr>
          <w:rFonts w:eastAsia="宋体" w:cs="Arial" w:hint="eastAsia"/>
          <w:sz w:val="20"/>
          <w:szCs w:val="20"/>
        </w:rPr>
        <w:t>the DL quality can be reported.</w:t>
      </w:r>
    </w:p>
    <w:p w:rsidR="003F6D9D" w:rsidRPr="00AD4004" w:rsidRDefault="00DE02CD">
      <w:pPr>
        <w:rPr>
          <w:b/>
          <w:color w:val="000000"/>
          <w:sz w:val="20"/>
          <w:szCs w:val="20"/>
        </w:rPr>
      </w:pPr>
      <w:r w:rsidRPr="00AD4004">
        <w:rPr>
          <w:b/>
          <w:color w:val="000000"/>
          <w:sz w:val="20"/>
          <w:szCs w:val="20"/>
        </w:rPr>
        <w:t xml:space="preserve">Proposal </w:t>
      </w:r>
      <w:r w:rsidRPr="00AD4004">
        <w:rPr>
          <w:rFonts w:hint="eastAsia"/>
          <w:b/>
          <w:color w:val="000000"/>
          <w:sz w:val="20"/>
          <w:szCs w:val="20"/>
        </w:rPr>
        <w:t>2</w:t>
      </w:r>
      <w:r w:rsidRPr="00AD4004">
        <w:rPr>
          <w:b/>
          <w:color w:val="000000"/>
          <w:sz w:val="20"/>
          <w:szCs w:val="20"/>
        </w:rPr>
        <w:t>:</w:t>
      </w:r>
      <w:r w:rsidRPr="00AD4004">
        <w:rPr>
          <w:rFonts w:hint="eastAsia"/>
          <w:b/>
          <w:color w:val="000000"/>
          <w:sz w:val="20"/>
          <w:szCs w:val="20"/>
        </w:rPr>
        <w:t xml:space="preserve"> The priority of quality report should be the lowest.</w:t>
      </w:r>
    </w:p>
    <w:p w:rsidR="003F6D9D" w:rsidRPr="00AD4004" w:rsidRDefault="00DE02CD">
      <w:pPr>
        <w:rPr>
          <w:b/>
          <w:color w:val="000000"/>
          <w:sz w:val="20"/>
          <w:szCs w:val="20"/>
        </w:rPr>
      </w:pPr>
      <w:r w:rsidRPr="00AD4004">
        <w:rPr>
          <w:rFonts w:hint="eastAsia"/>
          <w:b/>
          <w:color w:val="000000"/>
          <w:sz w:val="20"/>
          <w:szCs w:val="20"/>
        </w:rPr>
        <w:t>Proposal 2a: Only when the</w:t>
      </w:r>
      <w:r w:rsidR="00876B34" w:rsidRPr="00AD4004">
        <w:rPr>
          <w:b/>
          <w:color w:val="000000"/>
          <w:sz w:val="20"/>
          <w:szCs w:val="20"/>
        </w:rPr>
        <w:t xml:space="preserve"> </w:t>
      </w:r>
      <w:r w:rsidRPr="00AD4004">
        <w:rPr>
          <w:rFonts w:hint="eastAsia"/>
          <w:b/>
          <w:color w:val="000000"/>
          <w:sz w:val="20"/>
          <w:szCs w:val="20"/>
        </w:rPr>
        <w:t>UL grant left after the other</w:t>
      </w:r>
      <w:r w:rsidR="00805C2B" w:rsidRPr="00AD4004">
        <w:rPr>
          <w:b/>
          <w:color w:val="000000"/>
          <w:sz w:val="20"/>
          <w:szCs w:val="20"/>
        </w:rPr>
        <w:t xml:space="preserve"> </w:t>
      </w:r>
      <w:r w:rsidRPr="00AD4004">
        <w:rPr>
          <w:rFonts w:hint="eastAsia"/>
          <w:b/>
          <w:color w:val="000000"/>
          <w:sz w:val="20"/>
          <w:szCs w:val="20"/>
        </w:rPr>
        <w:t>possible using is available and the</w:t>
      </w:r>
      <w:r w:rsidR="00876B34" w:rsidRPr="00AD4004">
        <w:rPr>
          <w:rFonts w:hint="eastAsia"/>
          <w:b/>
          <w:color w:val="000000"/>
          <w:sz w:val="20"/>
          <w:szCs w:val="20"/>
        </w:rPr>
        <w:t xml:space="preserve"> </w:t>
      </w:r>
      <w:r w:rsidR="00C57BA1" w:rsidRPr="00AD4004">
        <w:rPr>
          <w:b/>
          <w:color w:val="000000"/>
          <w:sz w:val="20"/>
          <w:szCs w:val="20"/>
        </w:rPr>
        <w:t>remaining size</w:t>
      </w:r>
      <w:r w:rsidR="00876B34" w:rsidRPr="00AD4004">
        <w:rPr>
          <w:rFonts w:hint="eastAsia"/>
          <w:b/>
          <w:color w:val="000000"/>
          <w:sz w:val="20"/>
          <w:szCs w:val="20"/>
        </w:rPr>
        <w:t xml:space="preserve"> </w:t>
      </w:r>
      <w:r w:rsidRPr="00AD4004">
        <w:rPr>
          <w:rFonts w:hint="eastAsia"/>
          <w:b/>
          <w:color w:val="000000"/>
          <w:sz w:val="20"/>
          <w:szCs w:val="20"/>
        </w:rPr>
        <w:t xml:space="preserve">can </w:t>
      </w:r>
      <w:r w:rsidR="00C57BA1" w:rsidRPr="00AD4004">
        <w:rPr>
          <w:b/>
          <w:color w:val="000000"/>
          <w:sz w:val="20"/>
          <w:szCs w:val="20"/>
        </w:rPr>
        <w:t>accommodate the</w:t>
      </w:r>
      <w:r w:rsidRPr="00AD4004">
        <w:rPr>
          <w:rFonts w:hint="eastAsia"/>
          <w:b/>
          <w:color w:val="000000"/>
          <w:sz w:val="20"/>
          <w:szCs w:val="20"/>
        </w:rPr>
        <w:t xml:space="preserve"> quality report,</w:t>
      </w:r>
      <w:r w:rsidR="00805C2B" w:rsidRPr="00AD4004">
        <w:rPr>
          <w:b/>
          <w:color w:val="000000"/>
          <w:sz w:val="20"/>
          <w:szCs w:val="20"/>
        </w:rPr>
        <w:t xml:space="preserve"> </w:t>
      </w:r>
      <w:r w:rsidRPr="00AD4004">
        <w:rPr>
          <w:rFonts w:hint="eastAsia"/>
          <w:b/>
          <w:color w:val="000000"/>
          <w:sz w:val="20"/>
          <w:szCs w:val="20"/>
        </w:rPr>
        <w:t>the DL quality can be reported.</w:t>
      </w:r>
    </w:p>
    <w:p w:rsidR="003F6D9D" w:rsidRPr="00AD4004" w:rsidRDefault="00DE02CD">
      <w:pPr>
        <w:rPr>
          <w:rFonts w:eastAsia="宋体" w:cs="Arial"/>
          <w:sz w:val="20"/>
          <w:szCs w:val="20"/>
        </w:rPr>
      </w:pPr>
      <w:r w:rsidRPr="00AD4004">
        <w:rPr>
          <w:rFonts w:eastAsia="宋体" w:cs="Arial" w:hint="eastAsia"/>
          <w:sz w:val="20"/>
          <w:szCs w:val="20"/>
        </w:rPr>
        <w:t xml:space="preserve">Even if the bit consumption for quality report is taken into account when the UE triggers a BSR after UL data arrives, </w:t>
      </w:r>
      <w:r w:rsidR="00805C2B" w:rsidRPr="00AD4004">
        <w:rPr>
          <w:rFonts w:eastAsia="宋体" w:cs="Arial"/>
          <w:sz w:val="20"/>
          <w:szCs w:val="20"/>
        </w:rPr>
        <w:t xml:space="preserve">e.g., </w:t>
      </w:r>
      <w:r w:rsidRPr="00AD4004">
        <w:rPr>
          <w:rFonts w:eastAsia="宋体" w:cs="Arial" w:hint="eastAsia"/>
          <w:sz w:val="20"/>
          <w:szCs w:val="20"/>
        </w:rPr>
        <w:t xml:space="preserve">the size of BSR equals to </w:t>
      </w:r>
      <w:bookmarkStart w:id="10" w:name="OLE_LINK8"/>
      <w:r w:rsidRPr="00AD4004">
        <w:rPr>
          <w:rFonts w:eastAsia="宋体" w:cs="Arial" w:hint="eastAsia"/>
          <w:sz w:val="20"/>
          <w:szCs w:val="20"/>
        </w:rPr>
        <w:t>the size for</w:t>
      </w:r>
      <w:bookmarkEnd w:id="10"/>
      <w:r w:rsidRPr="00AD4004">
        <w:rPr>
          <w:rFonts w:eastAsia="宋体" w:cs="Arial" w:hint="eastAsia"/>
          <w:sz w:val="20"/>
          <w:szCs w:val="20"/>
        </w:rPr>
        <w:t xml:space="preserve"> UL data transmission plus the size for quality report, </w:t>
      </w:r>
      <w:r w:rsidR="00805C2B" w:rsidRPr="00AD4004">
        <w:rPr>
          <w:rFonts w:eastAsia="宋体" w:cs="Arial"/>
          <w:sz w:val="20"/>
          <w:szCs w:val="20"/>
        </w:rPr>
        <w:t xml:space="preserve">it’s still possible </w:t>
      </w:r>
      <w:r w:rsidRPr="00AD4004">
        <w:rPr>
          <w:rFonts w:eastAsia="宋体" w:cs="Arial" w:hint="eastAsia"/>
          <w:sz w:val="20"/>
          <w:szCs w:val="20"/>
        </w:rPr>
        <w:t xml:space="preserve">the reserved </w:t>
      </w:r>
      <w:r w:rsidR="00C727A4">
        <w:rPr>
          <w:rFonts w:eastAsia="宋体" w:cs="Arial"/>
          <w:sz w:val="20"/>
          <w:szCs w:val="20"/>
        </w:rPr>
        <w:t xml:space="preserve">space </w:t>
      </w:r>
      <w:r w:rsidRPr="00AD4004">
        <w:rPr>
          <w:rFonts w:eastAsia="宋体" w:cs="Arial" w:hint="eastAsia"/>
          <w:sz w:val="20"/>
          <w:szCs w:val="20"/>
        </w:rPr>
        <w:t xml:space="preserve">might be occupied by the new </w:t>
      </w:r>
      <w:r w:rsidR="00C727A4">
        <w:rPr>
          <w:rFonts w:eastAsia="宋体" w:cs="Arial"/>
          <w:sz w:val="20"/>
          <w:szCs w:val="20"/>
        </w:rPr>
        <w:t xml:space="preserve">arrived </w:t>
      </w:r>
      <w:r w:rsidRPr="00AD4004">
        <w:rPr>
          <w:rFonts w:eastAsia="宋体" w:cs="Arial" w:hint="eastAsia"/>
          <w:sz w:val="20"/>
          <w:szCs w:val="20"/>
        </w:rPr>
        <w:t xml:space="preserve">UL data </w:t>
      </w:r>
      <w:r w:rsidR="00C727A4">
        <w:rPr>
          <w:rFonts w:eastAsia="宋体" w:cs="Arial"/>
          <w:sz w:val="20"/>
          <w:szCs w:val="20"/>
        </w:rPr>
        <w:t>in</w:t>
      </w:r>
      <w:r w:rsidRPr="00AD4004">
        <w:rPr>
          <w:rFonts w:eastAsia="宋体" w:cs="Arial" w:hint="eastAsia"/>
          <w:sz w:val="20"/>
          <w:szCs w:val="20"/>
        </w:rPr>
        <w:t xml:space="preserve"> a short time after BSR transmitted </w:t>
      </w:r>
      <w:r w:rsidR="00805C2B" w:rsidRPr="00AD4004">
        <w:rPr>
          <w:rFonts w:eastAsia="宋体" w:cs="Arial"/>
          <w:sz w:val="20"/>
          <w:szCs w:val="20"/>
        </w:rPr>
        <w:t xml:space="preserve">since </w:t>
      </w:r>
      <w:r w:rsidRPr="00AD4004">
        <w:rPr>
          <w:rFonts w:eastAsia="宋体" w:cs="Arial" w:hint="eastAsia"/>
          <w:sz w:val="20"/>
          <w:szCs w:val="20"/>
        </w:rPr>
        <w:t xml:space="preserve">the priority of quality report is the lowest. In addition, the interval of the size of BSR between the two adjacent levels is much larger, whether the size of quality report is </w:t>
      </w:r>
      <w:r w:rsidR="00876B34" w:rsidRPr="00AD4004">
        <w:rPr>
          <w:rFonts w:eastAsia="宋体" w:cs="Arial"/>
          <w:sz w:val="20"/>
          <w:szCs w:val="20"/>
        </w:rPr>
        <w:t>considered</w:t>
      </w:r>
      <w:r w:rsidRPr="00AD4004">
        <w:rPr>
          <w:rFonts w:eastAsia="宋体" w:cs="Arial" w:hint="eastAsia"/>
          <w:sz w:val="20"/>
          <w:szCs w:val="20"/>
        </w:rPr>
        <w:t xml:space="preserve"> in the size of BSR might have small </w:t>
      </w:r>
      <w:r w:rsidR="00876B34" w:rsidRPr="00AD4004">
        <w:rPr>
          <w:rFonts w:eastAsia="宋体" w:cs="Arial"/>
          <w:sz w:val="20"/>
          <w:szCs w:val="20"/>
        </w:rPr>
        <w:t>impact</w:t>
      </w:r>
      <w:r w:rsidRPr="00AD4004">
        <w:rPr>
          <w:rFonts w:eastAsia="宋体" w:cs="Arial" w:hint="eastAsia"/>
          <w:sz w:val="20"/>
          <w:szCs w:val="20"/>
        </w:rPr>
        <w:t xml:space="preserve">. Therefore, </w:t>
      </w:r>
      <w:r w:rsidR="00876B34" w:rsidRPr="00AD4004">
        <w:rPr>
          <w:rFonts w:eastAsia="宋体" w:cs="Arial"/>
          <w:sz w:val="20"/>
          <w:szCs w:val="20"/>
        </w:rPr>
        <w:t xml:space="preserve">it’s no need to specify whether to consider </w:t>
      </w:r>
      <w:r w:rsidRPr="00AD4004">
        <w:rPr>
          <w:rFonts w:eastAsia="宋体" w:cs="Arial" w:hint="eastAsia"/>
          <w:sz w:val="20"/>
          <w:szCs w:val="20"/>
        </w:rPr>
        <w:t>the size of</w:t>
      </w:r>
      <w:r w:rsidR="00805C2B" w:rsidRPr="00AD4004">
        <w:rPr>
          <w:rFonts w:eastAsia="宋体" w:cs="Arial"/>
          <w:sz w:val="20"/>
          <w:szCs w:val="20"/>
        </w:rPr>
        <w:t xml:space="preserve"> </w:t>
      </w:r>
      <w:r w:rsidRPr="00AD4004">
        <w:rPr>
          <w:rFonts w:eastAsia="宋体" w:cs="Arial" w:hint="eastAsia"/>
          <w:sz w:val="20"/>
          <w:szCs w:val="20"/>
        </w:rPr>
        <w:t xml:space="preserve">quality report </w:t>
      </w:r>
      <w:r w:rsidR="00876B34" w:rsidRPr="00AD4004">
        <w:rPr>
          <w:rFonts w:eastAsia="宋体" w:cs="Arial"/>
          <w:sz w:val="20"/>
          <w:szCs w:val="20"/>
        </w:rPr>
        <w:t xml:space="preserve">in </w:t>
      </w:r>
      <w:r w:rsidRPr="00AD4004">
        <w:rPr>
          <w:rFonts w:eastAsia="宋体" w:cs="Arial" w:hint="eastAsia"/>
          <w:sz w:val="20"/>
          <w:szCs w:val="20"/>
        </w:rPr>
        <w:t xml:space="preserve">the BSR, which </w:t>
      </w:r>
      <w:r w:rsidR="00876B34" w:rsidRPr="00AD4004">
        <w:rPr>
          <w:rFonts w:eastAsia="宋体" w:cs="Arial"/>
          <w:sz w:val="20"/>
          <w:szCs w:val="20"/>
        </w:rPr>
        <w:t>can</w:t>
      </w:r>
      <w:r w:rsidRPr="00AD4004">
        <w:rPr>
          <w:rFonts w:eastAsia="宋体" w:cs="Arial" w:hint="eastAsia"/>
          <w:sz w:val="20"/>
          <w:szCs w:val="20"/>
        </w:rPr>
        <w:t xml:space="preserve"> be</w:t>
      </w:r>
      <w:r w:rsidR="00AD4004">
        <w:rPr>
          <w:rFonts w:eastAsia="宋体" w:cs="Arial"/>
          <w:sz w:val="20"/>
          <w:szCs w:val="20"/>
        </w:rPr>
        <w:t xml:space="preserve"> left</w:t>
      </w:r>
      <w:r w:rsidRPr="00AD4004">
        <w:rPr>
          <w:rFonts w:eastAsia="宋体" w:cs="Arial" w:hint="eastAsia"/>
          <w:sz w:val="20"/>
          <w:szCs w:val="20"/>
        </w:rPr>
        <w:t xml:space="preserve"> to UE implementation.</w:t>
      </w:r>
    </w:p>
    <w:p w:rsidR="003F6D9D" w:rsidRPr="00AD4004" w:rsidRDefault="00DE02CD">
      <w:pPr>
        <w:rPr>
          <w:b/>
          <w:color w:val="000000"/>
          <w:sz w:val="20"/>
          <w:szCs w:val="20"/>
        </w:rPr>
      </w:pPr>
      <w:bookmarkStart w:id="11" w:name="OLE_LINK9"/>
      <w:r w:rsidRPr="00AD4004">
        <w:rPr>
          <w:rFonts w:hint="eastAsia"/>
          <w:b/>
          <w:color w:val="000000"/>
          <w:sz w:val="20"/>
          <w:szCs w:val="20"/>
        </w:rPr>
        <w:t xml:space="preserve">Proposal 3: </w:t>
      </w:r>
      <w:bookmarkStart w:id="12" w:name="OLE_LINK7"/>
      <w:r w:rsidR="00876B34" w:rsidRPr="00AD4004">
        <w:rPr>
          <w:rFonts w:eastAsia="宋体" w:cs="Arial"/>
          <w:b/>
          <w:sz w:val="20"/>
          <w:szCs w:val="20"/>
        </w:rPr>
        <w:t xml:space="preserve">It’s no need to specify whether to consider </w:t>
      </w:r>
      <w:r w:rsidR="00876B34" w:rsidRPr="00AD4004">
        <w:rPr>
          <w:rFonts w:eastAsia="宋体" w:cs="Arial" w:hint="eastAsia"/>
          <w:b/>
          <w:sz w:val="20"/>
          <w:szCs w:val="20"/>
        </w:rPr>
        <w:t>the size of</w:t>
      </w:r>
      <w:r w:rsidR="00876B34" w:rsidRPr="00AD4004">
        <w:rPr>
          <w:rFonts w:eastAsia="宋体" w:cs="Arial"/>
          <w:b/>
          <w:sz w:val="20"/>
          <w:szCs w:val="20"/>
        </w:rPr>
        <w:t xml:space="preserve"> </w:t>
      </w:r>
      <w:r w:rsidR="00876B34" w:rsidRPr="00AD4004">
        <w:rPr>
          <w:rFonts w:eastAsia="宋体" w:cs="Arial" w:hint="eastAsia"/>
          <w:b/>
          <w:sz w:val="20"/>
          <w:szCs w:val="20"/>
        </w:rPr>
        <w:t xml:space="preserve">quality report </w:t>
      </w:r>
      <w:r w:rsidR="00876B34" w:rsidRPr="00AD4004">
        <w:rPr>
          <w:rFonts w:eastAsia="宋体" w:cs="Arial"/>
          <w:b/>
          <w:sz w:val="20"/>
          <w:szCs w:val="20"/>
        </w:rPr>
        <w:t xml:space="preserve">in </w:t>
      </w:r>
      <w:r w:rsidR="00876B34" w:rsidRPr="00AD4004">
        <w:rPr>
          <w:rFonts w:eastAsia="宋体" w:cs="Arial" w:hint="eastAsia"/>
          <w:b/>
          <w:sz w:val="20"/>
          <w:szCs w:val="20"/>
        </w:rPr>
        <w:t xml:space="preserve">the BSR, which </w:t>
      </w:r>
      <w:r w:rsidR="00876B34" w:rsidRPr="00AD4004">
        <w:rPr>
          <w:rFonts w:eastAsia="宋体" w:cs="Arial"/>
          <w:b/>
          <w:sz w:val="20"/>
          <w:szCs w:val="20"/>
        </w:rPr>
        <w:t>can</w:t>
      </w:r>
      <w:r w:rsidR="00876B34" w:rsidRPr="00AD4004">
        <w:rPr>
          <w:rFonts w:eastAsia="宋体" w:cs="Arial" w:hint="eastAsia"/>
          <w:b/>
          <w:sz w:val="20"/>
          <w:szCs w:val="20"/>
        </w:rPr>
        <w:t xml:space="preserve"> be </w:t>
      </w:r>
      <w:r w:rsidR="00AD4004">
        <w:rPr>
          <w:rFonts w:eastAsia="宋体" w:cs="Arial"/>
          <w:b/>
          <w:sz w:val="20"/>
          <w:szCs w:val="20"/>
        </w:rPr>
        <w:t>left</w:t>
      </w:r>
      <w:r w:rsidR="00876B34" w:rsidRPr="00AD4004">
        <w:rPr>
          <w:rFonts w:eastAsia="宋体" w:cs="Arial" w:hint="eastAsia"/>
          <w:b/>
          <w:sz w:val="20"/>
          <w:szCs w:val="20"/>
        </w:rPr>
        <w:t xml:space="preserve"> to UE implementation</w:t>
      </w:r>
      <w:r w:rsidRPr="00AD4004">
        <w:rPr>
          <w:rFonts w:hint="eastAsia"/>
          <w:b/>
          <w:color w:val="000000"/>
          <w:sz w:val="20"/>
          <w:szCs w:val="20"/>
        </w:rPr>
        <w:t>.</w:t>
      </w:r>
    </w:p>
    <w:bookmarkEnd w:id="11"/>
    <w:bookmarkEnd w:id="12"/>
    <w:p w:rsidR="003F6D9D" w:rsidRDefault="00DE02CD" w:rsidP="0076449F">
      <w:pPr>
        <w:pStyle w:val="1"/>
        <w:spacing w:afterLines="80" w:after="192" w:line="440" w:lineRule="exact"/>
        <w:ind w:left="431" w:hanging="431"/>
        <w:rPr>
          <w:lang w:val="en-US" w:eastAsia="ko-KR"/>
        </w:rPr>
      </w:pPr>
      <w:r>
        <w:rPr>
          <w:lang w:val="en-US" w:eastAsia="ko-KR"/>
        </w:rPr>
        <w:lastRenderedPageBreak/>
        <w:t>Conclusions</w:t>
      </w:r>
    </w:p>
    <w:p w:rsidR="003F6D9D" w:rsidRPr="00AD4004" w:rsidRDefault="00DE02CD">
      <w:pPr>
        <w:jc w:val="both"/>
        <w:rPr>
          <w:sz w:val="20"/>
          <w:szCs w:val="20"/>
        </w:rPr>
      </w:pPr>
      <w:r w:rsidRPr="00AD4004">
        <w:rPr>
          <w:sz w:val="20"/>
          <w:szCs w:val="20"/>
        </w:rPr>
        <w:t>In this contribution, we make the following observations and proposal</w:t>
      </w:r>
      <w:r w:rsidRPr="00AD4004">
        <w:rPr>
          <w:rFonts w:hint="eastAsia"/>
          <w:sz w:val="20"/>
          <w:szCs w:val="20"/>
        </w:rPr>
        <w:t>s</w:t>
      </w:r>
      <w:r w:rsidRPr="00AD4004">
        <w:rPr>
          <w:sz w:val="20"/>
          <w:szCs w:val="20"/>
        </w:rPr>
        <w:t>:</w:t>
      </w:r>
    </w:p>
    <w:p w:rsidR="003F6D9D" w:rsidRDefault="00AD4004" w:rsidP="00517F13">
      <w:pPr>
        <w:rPr>
          <w:b/>
          <w:color w:val="000000"/>
          <w:sz w:val="20"/>
          <w:szCs w:val="20"/>
        </w:rPr>
      </w:pPr>
      <w:bookmarkStart w:id="13" w:name="OLE_LINK10"/>
      <w:bookmarkStart w:id="14" w:name="OLE_LINK11"/>
      <w:bookmarkEnd w:id="8"/>
      <w:r w:rsidRPr="00AD4004">
        <w:rPr>
          <w:b/>
          <w:color w:val="000000"/>
          <w:sz w:val="20"/>
          <w:szCs w:val="20"/>
        </w:rPr>
        <w:t xml:space="preserve">Proposal </w:t>
      </w:r>
      <w:r w:rsidRPr="00AD4004">
        <w:rPr>
          <w:rFonts w:hint="eastAsia"/>
          <w:b/>
          <w:color w:val="000000"/>
          <w:sz w:val="20"/>
          <w:szCs w:val="20"/>
        </w:rPr>
        <w:t>1</w:t>
      </w:r>
      <w:r w:rsidRPr="00AD4004">
        <w:rPr>
          <w:b/>
          <w:color w:val="000000"/>
          <w:sz w:val="20"/>
          <w:szCs w:val="20"/>
        </w:rPr>
        <w:t>:</w:t>
      </w:r>
      <w:r w:rsidRPr="00AD4004">
        <w:rPr>
          <w:rFonts w:hint="eastAsia"/>
          <w:b/>
          <w:color w:val="000000"/>
          <w:sz w:val="20"/>
          <w:szCs w:val="20"/>
        </w:rPr>
        <w:t xml:space="preserve"> For non-anchor carrier quality report</w:t>
      </w:r>
      <w:r w:rsidRPr="00AD4004">
        <w:rPr>
          <w:b/>
          <w:color w:val="000000"/>
          <w:sz w:val="20"/>
          <w:szCs w:val="20"/>
        </w:rPr>
        <w:t xml:space="preserve"> in idle mode</w:t>
      </w:r>
      <w:r w:rsidRPr="00AD4004">
        <w:rPr>
          <w:rFonts w:hint="eastAsia"/>
          <w:b/>
          <w:color w:val="000000"/>
          <w:sz w:val="20"/>
          <w:szCs w:val="20"/>
        </w:rPr>
        <w:t xml:space="preserve">, </w:t>
      </w:r>
      <w:r w:rsidRPr="00AD4004">
        <w:rPr>
          <w:rFonts w:hint="eastAsia"/>
          <w:b/>
          <w:color w:val="000000"/>
          <w:sz w:val="20"/>
          <w:szCs w:val="20"/>
          <w:lang w:val="en-GB"/>
        </w:rPr>
        <w:t>the RRC-MAC interactions</w:t>
      </w:r>
      <w:r w:rsidRPr="00AD4004">
        <w:rPr>
          <w:b/>
          <w:color w:val="000000"/>
          <w:sz w:val="20"/>
          <w:szCs w:val="20"/>
          <w:lang w:val="en-GB"/>
        </w:rPr>
        <w:t xml:space="preserve"> </w:t>
      </w:r>
      <w:r w:rsidRPr="00AD4004">
        <w:rPr>
          <w:rFonts w:eastAsia="宋体" w:cs="Arial"/>
          <w:b/>
          <w:sz w:val="20"/>
          <w:szCs w:val="20"/>
        </w:rPr>
        <w:t>for</w:t>
      </w:r>
      <w:r w:rsidRPr="00AD4004">
        <w:rPr>
          <w:rFonts w:eastAsia="宋体" w:cs="Arial" w:hint="eastAsia"/>
          <w:b/>
          <w:sz w:val="20"/>
          <w:szCs w:val="20"/>
        </w:rPr>
        <w:t xml:space="preserve"> RRC Msg3</w:t>
      </w:r>
      <w:r w:rsidRPr="00AD4004">
        <w:rPr>
          <w:rFonts w:eastAsia="宋体" w:cs="Arial"/>
          <w:b/>
          <w:sz w:val="20"/>
          <w:szCs w:val="20"/>
        </w:rPr>
        <w:t xml:space="preserve"> update </w:t>
      </w:r>
      <w:r w:rsidRPr="00AD4004">
        <w:rPr>
          <w:b/>
          <w:color w:val="000000"/>
          <w:sz w:val="20"/>
          <w:szCs w:val="20"/>
        </w:rPr>
        <w:t>can be</w:t>
      </w:r>
      <w:r w:rsidRPr="00AD4004">
        <w:rPr>
          <w:rFonts w:hint="eastAsia"/>
          <w:b/>
          <w:color w:val="000000"/>
          <w:sz w:val="20"/>
          <w:szCs w:val="20"/>
          <w:lang w:val="en-GB"/>
        </w:rPr>
        <w:t xml:space="preserve"> left to UE implementation</w:t>
      </w:r>
      <w:r w:rsidRPr="00AD4004">
        <w:rPr>
          <w:rFonts w:hint="eastAsia"/>
          <w:b/>
          <w:color w:val="000000"/>
          <w:sz w:val="20"/>
          <w:szCs w:val="20"/>
        </w:rPr>
        <w:t>, which is same as that of anchor carrier.</w:t>
      </w:r>
    </w:p>
    <w:p w:rsidR="00AD4004" w:rsidRPr="00AD4004" w:rsidRDefault="00AD4004" w:rsidP="00AD4004">
      <w:pPr>
        <w:rPr>
          <w:b/>
          <w:color w:val="000000"/>
          <w:sz w:val="20"/>
          <w:szCs w:val="20"/>
        </w:rPr>
      </w:pPr>
      <w:r w:rsidRPr="00AD4004">
        <w:rPr>
          <w:b/>
          <w:color w:val="000000"/>
          <w:sz w:val="20"/>
          <w:szCs w:val="20"/>
        </w:rPr>
        <w:t xml:space="preserve">Proposal </w:t>
      </w:r>
      <w:r w:rsidRPr="00AD4004">
        <w:rPr>
          <w:rFonts w:hint="eastAsia"/>
          <w:b/>
          <w:color w:val="000000"/>
          <w:sz w:val="20"/>
          <w:szCs w:val="20"/>
        </w:rPr>
        <w:t>2</w:t>
      </w:r>
      <w:r w:rsidRPr="00AD4004">
        <w:rPr>
          <w:b/>
          <w:color w:val="000000"/>
          <w:sz w:val="20"/>
          <w:szCs w:val="20"/>
        </w:rPr>
        <w:t>:</w:t>
      </w:r>
      <w:r w:rsidRPr="00AD4004">
        <w:rPr>
          <w:rFonts w:hint="eastAsia"/>
          <w:b/>
          <w:color w:val="000000"/>
          <w:sz w:val="20"/>
          <w:szCs w:val="20"/>
        </w:rPr>
        <w:t xml:space="preserve"> The priority of quality report should be the lowest.</w:t>
      </w:r>
    </w:p>
    <w:p w:rsidR="00AD4004" w:rsidRDefault="00AD4004" w:rsidP="00AD4004">
      <w:pPr>
        <w:rPr>
          <w:b/>
          <w:color w:val="000000"/>
          <w:sz w:val="20"/>
          <w:szCs w:val="20"/>
        </w:rPr>
      </w:pPr>
      <w:r w:rsidRPr="00AD4004">
        <w:rPr>
          <w:rFonts w:hint="eastAsia"/>
          <w:b/>
          <w:color w:val="000000"/>
          <w:sz w:val="20"/>
          <w:szCs w:val="20"/>
        </w:rPr>
        <w:t>Proposal 2a: Only when the</w:t>
      </w:r>
      <w:r w:rsidRPr="00AD4004">
        <w:rPr>
          <w:b/>
          <w:color w:val="000000"/>
          <w:sz w:val="20"/>
          <w:szCs w:val="20"/>
        </w:rPr>
        <w:t xml:space="preserve"> </w:t>
      </w:r>
      <w:r w:rsidRPr="00AD4004">
        <w:rPr>
          <w:rFonts w:hint="eastAsia"/>
          <w:b/>
          <w:color w:val="000000"/>
          <w:sz w:val="20"/>
          <w:szCs w:val="20"/>
        </w:rPr>
        <w:t>UL grant left after the other</w:t>
      </w:r>
      <w:r w:rsidRPr="00AD4004">
        <w:rPr>
          <w:b/>
          <w:color w:val="000000"/>
          <w:sz w:val="20"/>
          <w:szCs w:val="20"/>
        </w:rPr>
        <w:t xml:space="preserve"> </w:t>
      </w:r>
      <w:r w:rsidRPr="00AD4004">
        <w:rPr>
          <w:rFonts w:hint="eastAsia"/>
          <w:b/>
          <w:color w:val="000000"/>
          <w:sz w:val="20"/>
          <w:szCs w:val="20"/>
        </w:rPr>
        <w:t xml:space="preserve">possible using is available and the </w:t>
      </w:r>
      <w:r w:rsidRPr="00AD4004">
        <w:rPr>
          <w:b/>
          <w:color w:val="000000"/>
          <w:sz w:val="20"/>
          <w:szCs w:val="20"/>
        </w:rPr>
        <w:t>remaining size</w:t>
      </w:r>
      <w:r w:rsidRPr="00AD4004">
        <w:rPr>
          <w:rFonts w:hint="eastAsia"/>
          <w:b/>
          <w:color w:val="000000"/>
          <w:sz w:val="20"/>
          <w:szCs w:val="20"/>
        </w:rPr>
        <w:t xml:space="preserve"> can </w:t>
      </w:r>
      <w:r w:rsidRPr="00AD4004">
        <w:rPr>
          <w:b/>
          <w:color w:val="000000"/>
          <w:sz w:val="20"/>
          <w:szCs w:val="20"/>
        </w:rPr>
        <w:t>accommodate the</w:t>
      </w:r>
      <w:r w:rsidRPr="00AD4004">
        <w:rPr>
          <w:rFonts w:hint="eastAsia"/>
          <w:b/>
          <w:color w:val="000000"/>
          <w:sz w:val="20"/>
          <w:szCs w:val="20"/>
        </w:rPr>
        <w:t xml:space="preserve"> quality report,</w:t>
      </w:r>
      <w:r w:rsidRPr="00AD4004">
        <w:rPr>
          <w:b/>
          <w:color w:val="000000"/>
          <w:sz w:val="20"/>
          <w:szCs w:val="20"/>
        </w:rPr>
        <w:t xml:space="preserve"> </w:t>
      </w:r>
      <w:r w:rsidRPr="00AD4004">
        <w:rPr>
          <w:rFonts w:hint="eastAsia"/>
          <w:b/>
          <w:color w:val="000000"/>
          <w:sz w:val="20"/>
          <w:szCs w:val="20"/>
        </w:rPr>
        <w:t>the DL quality can be reported.</w:t>
      </w:r>
    </w:p>
    <w:p w:rsidR="00AD4004" w:rsidRPr="00AD4004" w:rsidRDefault="00AD4004" w:rsidP="00AD4004">
      <w:pPr>
        <w:rPr>
          <w:b/>
          <w:color w:val="000000"/>
          <w:sz w:val="20"/>
          <w:szCs w:val="20"/>
        </w:rPr>
      </w:pPr>
      <w:r w:rsidRPr="00AD4004">
        <w:rPr>
          <w:rFonts w:hint="eastAsia"/>
          <w:b/>
          <w:color w:val="000000"/>
          <w:sz w:val="20"/>
          <w:szCs w:val="20"/>
        </w:rPr>
        <w:t xml:space="preserve">Proposal 3: </w:t>
      </w:r>
      <w:r w:rsidRPr="00AD4004">
        <w:rPr>
          <w:rFonts w:eastAsia="宋体" w:cs="Arial"/>
          <w:b/>
          <w:sz w:val="20"/>
          <w:szCs w:val="20"/>
        </w:rPr>
        <w:t xml:space="preserve">It’s no need to specify whether to consider </w:t>
      </w:r>
      <w:r w:rsidRPr="00AD4004">
        <w:rPr>
          <w:rFonts w:eastAsia="宋体" w:cs="Arial" w:hint="eastAsia"/>
          <w:b/>
          <w:sz w:val="20"/>
          <w:szCs w:val="20"/>
        </w:rPr>
        <w:t>the size of</w:t>
      </w:r>
      <w:r w:rsidRPr="00AD4004">
        <w:rPr>
          <w:rFonts w:eastAsia="宋体" w:cs="Arial"/>
          <w:b/>
          <w:sz w:val="20"/>
          <w:szCs w:val="20"/>
        </w:rPr>
        <w:t xml:space="preserve"> </w:t>
      </w:r>
      <w:r w:rsidRPr="00AD4004">
        <w:rPr>
          <w:rFonts w:eastAsia="宋体" w:cs="Arial" w:hint="eastAsia"/>
          <w:b/>
          <w:sz w:val="20"/>
          <w:szCs w:val="20"/>
        </w:rPr>
        <w:t xml:space="preserve">quality report </w:t>
      </w:r>
      <w:r w:rsidRPr="00AD4004">
        <w:rPr>
          <w:rFonts w:eastAsia="宋体" w:cs="Arial"/>
          <w:b/>
          <w:sz w:val="20"/>
          <w:szCs w:val="20"/>
        </w:rPr>
        <w:t xml:space="preserve">in </w:t>
      </w:r>
      <w:r w:rsidRPr="00AD4004">
        <w:rPr>
          <w:rFonts w:eastAsia="宋体" w:cs="Arial" w:hint="eastAsia"/>
          <w:b/>
          <w:sz w:val="20"/>
          <w:szCs w:val="20"/>
        </w:rPr>
        <w:t xml:space="preserve">the BSR, which </w:t>
      </w:r>
      <w:r w:rsidRPr="00AD4004">
        <w:rPr>
          <w:rFonts w:eastAsia="宋体" w:cs="Arial"/>
          <w:b/>
          <w:sz w:val="20"/>
          <w:szCs w:val="20"/>
        </w:rPr>
        <w:t>can</w:t>
      </w:r>
      <w:r w:rsidRPr="00AD4004">
        <w:rPr>
          <w:rFonts w:eastAsia="宋体" w:cs="Arial" w:hint="eastAsia"/>
          <w:b/>
          <w:sz w:val="20"/>
          <w:szCs w:val="20"/>
        </w:rPr>
        <w:t xml:space="preserve"> be </w:t>
      </w:r>
      <w:r>
        <w:rPr>
          <w:rFonts w:eastAsia="宋体" w:cs="Arial"/>
          <w:b/>
          <w:sz w:val="20"/>
          <w:szCs w:val="20"/>
        </w:rPr>
        <w:t>left</w:t>
      </w:r>
      <w:r w:rsidRPr="00AD4004">
        <w:rPr>
          <w:rFonts w:eastAsia="宋体" w:cs="Arial" w:hint="eastAsia"/>
          <w:b/>
          <w:sz w:val="20"/>
          <w:szCs w:val="20"/>
        </w:rPr>
        <w:t xml:space="preserve"> to UE implementation</w:t>
      </w:r>
      <w:r w:rsidRPr="00AD4004">
        <w:rPr>
          <w:rFonts w:hint="eastAsia"/>
          <w:b/>
          <w:color w:val="000000"/>
          <w:sz w:val="20"/>
          <w:szCs w:val="20"/>
        </w:rPr>
        <w:t>.</w:t>
      </w:r>
    </w:p>
    <w:p w:rsidR="003F6D9D" w:rsidRDefault="00DE02CD">
      <w:pPr>
        <w:pStyle w:val="1"/>
        <w:numPr>
          <w:ilvl w:val="0"/>
          <w:numId w:val="0"/>
        </w:numPr>
        <w:spacing w:before="120" w:after="120"/>
        <w:rPr>
          <w:lang w:val="en-US"/>
        </w:rPr>
      </w:pPr>
      <w:r>
        <w:rPr>
          <w:lang w:val="en-US"/>
        </w:rPr>
        <w:t>References</w:t>
      </w:r>
    </w:p>
    <w:p w:rsidR="003F6D9D" w:rsidRPr="00596C56" w:rsidRDefault="00DE02CD" w:rsidP="00596C56">
      <w:pPr>
        <w:numPr>
          <w:ilvl w:val="0"/>
          <w:numId w:val="9"/>
        </w:numPr>
        <w:spacing w:beforeLines="10" w:before="24" w:afterLines="10" w:after="24" w:line="264" w:lineRule="auto"/>
        <w:rPr>
          <w:sz w:val="20"/>
          <w:szCs w:val="20"/>
        </w:rPr>
      </w:pPr>
      <w:bookmarkStart w:id="15" w:name="OLE_LINK2"/>
      <w:bookmarkEnd w:id="13"/>
      <w:bookmarkEnd w:id="14"/>
      <w:r>
        <w:rPr>
          <w:sz w:val="20"/>
          <w:szCs w:val="20"/>
        </w:rPr>
        <w:t>3GPP, RP-190757, WID revision: Additional enhancements for NB-</w:t>
      </w:r>
      <w:proofErr w:type="spellStart"/>
      <w:r>
        <w:rPr>
          <w:sz w:val="20"/>
          <w:szCs w:val="20"/>
        </w:rPr>
        <w:t>IoT</w:t>
      </w:r>
      <w:proofErr w:type="spellEnd"/>
      <w:r>
        <w:rPr>
          <w:sz w:val="20"/>
          <w:szCs w:val="20"/>
        </w:rPr>
        <w:t>, RAN#83, March 2019</w:t>
      </w:r>
      <w:bookmarkEnd w:id="15"/>
    </w:p>
    <w:sectPr w:rsidR="003F6D9D" w:rsidRPr="00596C56">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6531E7"/>
    <w:multiLevelType w:val="multilevel"/>
    <w:tmpl w:val="3565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E7F4D55"/>
    <w:multiLevelType w:val="multilevel"/>
    <w:tmpl w:val="DC58B6D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FB2F73"/>
    <w:multiLevelType w:val="hybridMultilevel"/>
    <w:tmpl w:val="3CC47B62"/>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F0A6AE2"/>
    <w:multiLevelType w:val="multilevel"/>
    <w:tmpl w:val="53C2C41A"/>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513DD6"/>
    <w:multiLevelType w:val="multilevel"/>
    <w:tmpl w:val="E35CC4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A2E4F2C"/>
    <w:multiLevelType w:val="multilevel"/>
    <w:tmpl w:val="000069F4"/>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4"/>
  </w:num>
  <w:num w:numId="2">
    <w:abstractNumId w:val="4"/>
  </w:num>
  <w:num w:numId="3">
    <w:abstractNumId w:val="15"/>
  </w:num>
  <w:num w:numId="4">
    <w:abstractNumId w:val="9"/>
  </w:num>
  <w:num w:numId="5">
    <w:abstractNumId w:val="7"/>
  </w:num>
  <w:num w:numId="6">
    <w:abstractNumId w:val="10"/>
  </w:num>
  <w:num w:numId="7">
    <w:abstractNumId w:val="3"/>
  </w:num>
  <w:num w:numId="8">
    <w:abstractNumId w:val="5"/>
  </w:num>
  <w:num w:numId="9">
    <w:abstractNumId w:val="2"/>
  </w:num>
  <w:num w:numId="10">
    <w:abstractNumId w:val="16"/>
  </w:num>
  <w:num w:numId="11">
    <w:abstractNumId w:val="6"/>
  </w:num>
  <w:num w:numId="12">
    <w:abstractNumId w:val="13"/>
  </w:num>
  <w:num w:numId="13">
    <w:abstractNumId w:val="0"/>
  </w:num>
  <w:num w:numId="14">
    <w:abstractNumId w:val="1"/>
  </w:num>
  <w:num w:numId="15">
    <w:abstractNumId w:val="12"/>
  </w:num>
  <w:num w:numId="16">
    <w:abstractNumId w:val="11"/>
  </w:num>
  <w:num w:numId="17">
    <w:abstractNumId w:val="15"/>
  </w:num>
  <w:num w:numId="18">
    <w:abstractNumId w:val="15"/>
  </w:num>
  <w:num w:numId="19">
    <w:abstractNumId w:val="15"/>
  </w:num>
  <w:num w:numId="20">
    <w:abstractNumId w:val="8"/>
  </w:num>
  <w:num w:numId="21">
    <w:abstractNumId w:val="15"/>
  </w:num>
  <w:num w:numId="22">
    <w:abstractNumId w:val="15"/>
  </w:num>
  <w:num w:numId="23">
    <w:abstractNumId w:val="15"/>
  </w:num>
  <w:num w:numId="24">
    <w:abstractNumId w:val="15"/>
  </w:num>
  <w:num w:numId="25">
    <w:abstractNumId w:val="14"/>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2FB3"/>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19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D89"/>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598"/>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9D"/>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1E97"/>
    <w:rsid w:val="004820D0"/>
    <w:rsid w:val="0048219E"/>
    <w:rsid w:val="004821CE"/>
    <w:rsid w:val="004823D6"/>
    <w:rsid w:val="004824EE"/>
    <w:rsid w:val="00482572"/>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292"/>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17F13"/>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C56"/>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B91"/>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49F"/>
    <w:rsid w:val="007646D4"/>
    <w:rsid w:val="0076486F"/>
    <w:rsid w:val="00764986"/>
    <w:rsid w:val="007649B1"/>
    <w:rsid w:val="00764A39"/>
    <w:rsid w:val="00764A54"/>
    <w:rsid w:val="0076534E"/>
    <w:rsid w:val="007653F8"/>
    <w:rsid w:val="007654E6"/>
    <w:rsid w:val="0076550A"/>
    <w:rsid w:val="0076570F"/>
    <w:rsid w:val="007657C3"/>
    <w:rsid w:val="00765C3D"/>
    <w:rsid w:val="00765D90"/>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766"/>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EAC"/>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EC0"/>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1DC"/>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C2B"/>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BEB"/>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34"/>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7"/>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004"/>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B29"/>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BA1"/>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7A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97D4D"/>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3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4D"/>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53"/>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2C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4DB"/>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1D1"/>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6B2"/>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99F"/>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E06C07"/>
    <w:rsid w:val="02F520A6"/>
    <w:rsid w:val="041212F7"/>
    <w:rsid w:val="043F28B4"/>
    <w:rsid w:val="04855B07"/>
    <w:rsid w:val="04A34073"/>
    <w:rsid w:val="04F713E5"/>
    <w:rsid w:val="04FA7030"/>
    <w:rsid w:val="057A3E53"/>
    <w:rsid w:val="06072B25"/>
    <w:rsid w:val="062176FF"/>
    <w:rsid w:val="06D63647"/>
    <w:rsid w:val="080336F5"/>
    <w:rsid w:val="08054515"/>
    <w:rsid w:val="08564BE9"/>
    <w:rsid w:val="09C2367C"/>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631495"/>
    <w:rsid w:val="0F9E5674"/>
    <w:rsid w:val="10041577"/>
    <w:rsid w:val="10411FB1"/>
    <w:rsid w:val="108016CB"/>
    <w:rsid w:val="113F0E8D"/>
    <w:rsid w:val="116E0009"/>
    <w:rsid w:val="11F77EF7"/>
    <w:rsid w:val="121030AE"/>
    <w:rsid w:val="126D3D3C"/>
    <w:rsid w:val="13127DB7"/>
    <w:rsid w:val="13210BB1"/>
    <w:rsid w:val="135A4701"/>
    <w:rsid w:val="13B4794F"/>
    <w:rsid w:val="13BA0FD2"/>
    <w:rsid w:val="13DD2063"/>
    <w:rsid w:val="13DE787C"/>
    <w:rsid w:val="14A40A32"/>
    <w:rsid w:val="14D20AD2"/>
    <w:rsid w:val="1519698C"/>
    <w:rsid w:val="15683B2E"/>
    <w:rsid w:val="15B93276"/>
    <w:rsid w:val="15F9528F"/>
    <w:rsid w:val="161B4B91"/>
    <w:rsid w:val="16752080"/>
    <w:rsid w:val="1678039A"/>
    <w:rsid w:val="168F70D3"/>
    <w:rsid w:val="171C020F"/>
    <w:rsid w:val="174417C5"/>
    <w:rsid w:val="178202C9"/>
    <w:rsid w:val="17CF6CA8"/>
    <w:rsid w:val="186053E8"/>
    <w:rsid w:val="186F3D2C"/>
    <w:rsid w:val="19651414"/>
    <w:rsid w:val="197A46A5"/>
    <w:rsid w:val="19982F2E"/>
    <w:rsid w:val="19A80F45"/>
    <w:rsid w:val="1ADF03A3"/>
    <w:rsid w:val="1B7A4C29"/>
    <w:rsid w:val="1B9273DB"/>
    <w:rsid w:val="1BAE647A"/>
    <w:rsid w:val="1C8862C8"/>
    <w:rsid w:val="1CCE319B"/>
    <w:rsid w:val="1CDC2785"/>
    <w:rsid w:val="1DB34611"/>
    <w:rsid w:val="1DCF0BE9"/>
    <w:rsid w:val="1DFE3D2C"/>
    <w:rsid w:val="1E041BF6"/>
    <w:rsid w:val="1E24676D"/>
    <w:rsid w:val="1E287013"/>
    <w:rsid w:val="1E407A0C"/>
    <w:rsid w:val="1E4E700A"/>
    <w:rsid w:val="1EEE370A"/>
    <w:rsid w:val="1F026DAE"/>
    <w:rsid w:val="1F992226"/>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56B1E5E"/>
    <w:rsid w:val="2679522B"/>
    <w:rsid w:val="27510987"/>
    <w:rsid w:val="28151073"/>
    <w:rsid w:val="28E309D7"/>
    <w:rsid w:val="28F95B87"/>
    <w:rsid w:val="2900651C"/>
    <w:rsid w:val="29181460"/>
    <w:rsid w:val="2956167A"/>
    <w:rsid w:val="299145D8"/>
    <w:rsid w:val="29A240AD"/>
    <w:rsid w:val="2A072E6D"/>
    <w:rsid w:val="2A95301D"/>
    <w:rsid w:val="2AD23946"/>
    <w:rsid w:val="2AE36C6E"/>
    <w:rsid w:val="2C092A93"/>
    <w:rsid w:val="2C296497"/>
    <w:rsid w:val="2DB53D1A"/>
    <w:rsid w:val="2DD81171"/>
    <w:rsid w:val="2E43264D"/>
    <w:rsid w:val="2EA04261"/>
    <w:rsid w:val="2EB4754A"/>
    <w:rsid w:val="2EC55E8F"/>
    <w:rsid w:val="2F623CD7"/>
    <w:rsid w:val="2FF33761"/>
    <w:rsid w:val="307C52E7"/>
    <w:rsid w:val="30DC4BD6"/>
    <w:rsid w:val="30DF1FC9"/>
    <w:rsid w:val="3142020A"/>
    <w:rsid w:val="316E46A1"/>
    <w:rsid w:val="321861CB"/>
    <w:rsid w:val="32756594"/>
    <w:rsid w:val="34157554"/>
    <w:rsid w:val="342A39F3"/>
    <w:rsid w:val="34703684"/>
    <w:rsid w:val="34CA51D8"/>
    <w:rsid w:val="34E5403E"/>
    <w:rsid w:val="34E86A0A"/>
    <w:rsid w:val="35052E5A"/>
    <w:rsid w:val="350937A0"/>
    <w:rsid w:val="351B60C1"/>
    <w:rsid w:val="354D2AAA"/>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CCE1F96"/>
    <w:rsid w:val="3D72668D"/>
    <w:rsid w:val="3DEB10E3"/>
    <w:rsid w:val="3E95018E"/>
    <w:rsid w:val="3F34194D"/>
    <w:rsid w:val="3F655CF0"/>
    <w:rsid w:val="3FCD091D"/>
    <w:rsid w:val="3FEB25EC"/>
    <w:rsid w:val="401550FC"/>
    <w:rsid w:val="402C4147"/>
    <w:rsid w:val="402E64F6"/>
    <w:rsid w:val="40B536F2"/>
    <w:rsid w:val="40F80976"/>
    <w:rsid w:val="414204A1"/>
    <w:rsid w:val="42DB482E"/>
    <w:rsid w:val="430A6648"/>
    <w:rsid w:val="437C54AC"/>
    <w:rsid w:val="43871508"/>
    <w:rsid w:val="43A17D02"/>
    <w:rsid w:val="43AF3D36"/>
    <w:rsid w:val="43D97CE3"/>
    <w:rsid w:val="45064D15"/>
    <w:rsid w:val="45996782"/>
    <w:rsid w:val="45DF4F99"/>
    <w:rsid w:val="45ED130D"/>
    <w:rsid w:val="46961019"/>
    <w:rsid w:val="46B0375A"/>
    <w:rsid w:val="47385B1F"/>
    <w:rsid w:val="47D75B03"/>
    <w:rsid w:val="480162B4"/>
    <w:rsid w:val="48866112"/>
    <w:rsid w:val="48C663D8"/>
    <w:rsid w:val="48FD0F37"/>
    <w:rsid w:val="49774BE0"/>
    <w:rsid w:val="49CC653A"/>
    <w:rsid w:val="49EE5020"/>
    <w:rsid w:val="4AE30323"/>
    <w:rsid w:val="4B24683E"/>
    <w:rsid w:val="4B2468A5"/>
    <w:rsid w:val="4B336958"/>
    <w:rsid w:val="4C3834EC"/>
    <w:rsid w:val="4C7D6450"/>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964504"/>
    <w:rsid w:val="5815106A"/>
    <w:rsid w:val="583B552E"/>
    <w:rsid w:val="583E2F16"/>
    <w:rsid w:val="58413984"/>
    <w:rsid w:val="58D414AC"/>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D7D28EA"/>
    <w:rsid w:val="5F0B233D"/>
    <w:rsid w:val="5F366FF3"/>
    <w:rsid w:val="5F67277F"/>
    <w:rsid w:val="5FDD602F"/>
    <w:rsid w:val="603A2ABF"/>
    <w:rsid w:val="60477ED6"/>
    <w:rsid w:val="60717E4B"/>
    <w:rsid w:val="60CD0794"/>
    <w:rsid w:val="60EA3009"/>
    <w:rsid w:val="610E52A4"/>
    <w:rsid w:val="6160161D"/>
    <w:rsid w:val="61EB027D"/>
    <w:rsid w:val="621269F4"/>
    <w:rsid w:val="62353ED7"/>
    <w:rsid w:val="62905168"/>
    <w:rsid w:val="62FC074F"/>
    <w:rsid w:val="63B17CB6"/>
    <w:rsid w:val="63D5569D"/>
    <w:rsid w:val="64A61339"/>
    <w:rsid w:val="64AC2F64"/>
    <w:rsid w:val="64BB3775"/>
    <w:rsid w:val="652505C7"/>
    <w:rsid w:val="659768E8"/>
    <w:rsid w:val="65B228BF"/>
    <w:rsid w:val="65D50280"/>
    <w:rsid w:val="66893AB2"/>
    <w:rsid w:val="66F17846"/>
    <w:rsid w:val="67932220"/>
    <w:rsid w:val="67B10006"/>
    <w:rsid w:val="67BC206D"/>
    <w:rsid w:val="67E7796D"/>
    <w:rsid w:val="68D518BE"/>
    <w:rsid w:val="68EE22C1"/>
    <w:rsid w:val="692D768A"/>
    <w:rsid w:val="69B8294C"/>
    <w:rsid w:val="6A295532"/>
    <w:rsid w:val="6B83034F"/>
    <w:rsid w:val="6BEF03B8"/>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2951FE8"/>
    <w:rsid w:val="73096A16"/>
    <w:rsid w:val="73FA2F75"/>
    <w:rsid w:val="742475BB"/>
    <w:rsid w:val="74475B90"/>
    <w:rsid w:val="74524688"/>
    <w:rsid w:val="74737C33"/>
    <w:rsid w:val="749F1E28"/>
    <w:rsid w:val="74ED6881"/>
    <w:rsid w:val="75F97076"/>
    <w:rsid w:val="76206BFA"/>
    <w:rsid w:val="772B5F3C"/>
    <w:rsid w:val="78002D70"/>
    <w:rsid w:val="7887256E"/>
    <w:rsid w:val="78900E9E"/>
    <w:rsid w:val="78C322D8"/>
    <w:rsid w:val="78D452CE"/>
    <w:rsid w:val="7912238A"/>
    <w:rsid w:val="791A1817"/>
    <w:rsid w:val="79771A73"/>
    <w:rsid w:val="79AB06F7"/>
    <w:rsid w:val="7A32236A"/>
    <w:rsid w:val="7A5C4C55"/>
    <w:rsid w:val="7B4E236A"/>
    <w:rsid w:val="7B5A3F2C"/>
    <w:rsid w:val="7C3122B7"/>
    <w:rsid w:val="7C98620C"/>
    <w:rsid w:val="7D760599"/>
    <w:rsid w:val="7D787ECC"/>
    <w:rsid w:val="7E1B5F99"/>
    <w:rsid w:val="7E1C324B"/>
    <w:rsid w:val="7E1E5E0F"/>
    <w:rsid w:val="7E4726DC"/>
    <w:rsid w:val="7E524B0D"/>
    <w:rsid w:val="7E533CED"/>
    <w:rsid w:val="7EC97402"/>
    <w:rsid w:val="7EE92500"/>
    <w:rsid w:val="7EEB0D7C"/>
    <w:rsid w:val="7F21785D"/>
    <w:rsid w:val="7F98638E"/>
    <w:rsid w:val="7FE66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3837B5-8E8B-407A-B41E-6BF4B693A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RCoverPage">
    <w:name w:val="CR Cover Page"/>
    <w:qFormat/>
    <w:pPr>
      <w:spacing w:after="120"/>
    </w:pPr>
    <w:rPr>
      <w:rFonts w:ascii="Arial"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修订1"/>
    <w:uiPriority w:val="99"/>
    <w:semiHidden/>
    <w:qFormat/>
    <w:rPr>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styleId="af7">
    <w:name w:val="List Paragraph"/>
    <w:aliases w:val="- Bullets,?? ??,?????,????,Lista1,목록 단락,リスト段落,中等深浅网格 1 - 着色 21,列表段落,¥¡¡¡¡ì¬º¥¹¥È¶ÎÂä,ÁÐ³ö¶ÎÂä,列表段落1,—ño’i—Ž,¥ê¥¹¥È¶ÎÂä,1st level - Bullet List Paragraph,Lettre d'introduction,Paragrafo elenco,Normal bullet 2,Bullet list,목록단락"/>
    <w:basedOn w:val="a"/>
    <w:uiPriority w:val="34"/>
    <w:qFormat/>
    <w:rsid w:val="00F959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F143E4-DB43-47E5-A6C2-2BD9F81F5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6</Pages>
  <Words>1920</Words>
  <Characters>10948</Characters>
  <Application>Microsoft Office Word</Application>
  <DocSecurity>0</DocSecurity>
  <Lines>91</Lines>
  <Paragraphs>25</Paragraphs>
  <ScaleCrop>false</ScaleCrop>
  <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18</cp:revision>
  <dcterms:created xsi:type="dcterms:W3CDTF">2019-03-27T18:07:00Z</dcterms:created>
  <dcterms:modified xsi:type="dcterms:W3CDTF">2019-10-04T05:57:00Z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